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094A" w14:textId="77777777" w:rsidR="00340F71" w:rsidRDefault="00690E06" w:rsidP="00340F71">
      <w:pPr>
        <w:spacing w:after="120" w:line="240" w:lineRule="auto"/>
        <w:jc w:val="center"/>
        <w:rPr>
          <w:rFonts w:ascii="Arial Narrow" w:hAnsi="Arial Narrow" w:cs="Times New Roman"/>
          <w:b/>
          <w:bCs/>
          <w:sz w:val="28"/>
          <w:szCs w:val="28"/>
        </w:rPr>
      </w:pPr>
      <w:r w:rsidRPr="00340F71">
        <w:rPr>
          <w:rFonts w:ascii="Arial Narrow" w:hAnsi="Arial Narrow" w:cs="Times New Roman"/>
          <w:b/>
          <w:bCs/>
          <w:sz w:val="28"/>
          <w:szCs w:val="28"/>
        </w:rPr>
        <w:t xml:space="preserve">ANEXO </w:t>
      </w:r>
      <w:r w:rsidR="00CF0370" w:rsidRPr="00340F71">
        <w:rPr>
          <w:rFonts w:ascii="Arial Narrow" w:hAnsi="Arial Narrow" w:cs="Times New Roman"/>
          <w:b/>
          <w:bCs/>
          <w:sz w:val="28"/>
          <w:szCs w:val="28"/>
        </w:rPr>
        <w:t>V</w:t>
      </w:r>
      <w:r w:rsidRPr="00340F71">
        <w:rPr>
          <w:rFonts w:ascii="Arial Narrow" w:hAnsi="Arial Narrow" w:cs="Times New Roman"/>
          <w:b/>
          <w:bCs/>
          <w:sz w:val="28"/>
          <w:szCs w:val="28"/>
        </w:rPr>
        <w:t>II</w:t>
      </w:r>
    </w:p>
    <w:p w14:paraId="0AC52723" w14:textId="0DC427D0" w:rsidR="00690E06" w:rsidRPr="00340F71" w:rsidRDefault="00690E06" w:rsidP="00340F71">
      <w:pPr>
        <w:spacing w:after="120" w:line="240" w:lineRule="auto"/>
        <w:jc w:val="center"/>
        <w:rPr>
          <w:rFonts w:ascii="Arial Narrow" w:hAnsi="Arial Narrow" w:cs="Times New Roman"/>
          <w:b/>
          <w:bCs/>
          <w:sz w:val="28"/>
          <w:szCs w:val="28"/>
        </w:rPr>
      </w:pPr>
      <w:r w:rsidRPr="00340F71">
        <w:rPr>
          <w:rFonts w:ascii="Arial Narrow" w:hAnsi="Arial Narrow" w:cs="Times New Roman"/>
          <w:b/>
          <w:bCs/>
          <w:sz w:val="28"/>
          <w:szCs w:val="28"/>
        </w:rPr>
        <w:t>MINUTA D</w:t>
      </w:r>
      <w:r w:rsidR="00CF0370" w:rsidRPr="00340F71">
        <w:rPr>
          <w:rFonts w:ascii="Arial Narrow" w:hAnsi="Arial Narrow" w:cs="Times New Roman"/>
          <w:b/>
          <w:bCs/>
          <w:sz w:val="28"/>
          <w:szCs w:val="28"/>
        </w:rPr>
        <w:t>E CONTRATO</w:t>
      </w:r>
    </w:p>
    <w:p w14:paraId="06C2A6AE" w14:textId="77777777" w:rsidR="008220D6" w:rsidRDefault="008220D6" w:rsidP="008220D6">
      <w:pPr>
        <w:spacing w:after="0" w:line="240" w:lineRule="auto"/>
        <w:jc w:val="center"/>
        <w:rPr>
          <w:rFonts w:ascii="Arial Narrow" w:hAnsi="Arial Narrow" w:cs="Times New Roman"/>
          <w:b/>
          <w:bCs/>
          <w:sz w:val="24"/>
          <w:szCs w:val="24"/>
        </w:rPr>
      </w:pPr>
    </w:p>
    <w:p w14:paraId="5D3927C3" w14:textId="2D169535" w:rsidR="00F67D94" w:rsidRPr="00D44E16" w:rsidRDefault="00F67D94" w:rsidP="00F67D94">
      <w:pPr>
        <w:spacing w:after="120" w:line="240" w:lineRule="auto"/>
        <w:rPr>
          <w:rFonts w:ascii="Arial Narrow" w:hAnsi="Arial Narrow" w:cs="Times New Roman"/>
          <w:b/>
          <w:bCs/>
          <w:sz w:val="24"/>
          <w:szCs w:val="24"/>
        </w:rPr>
      </w:pPr>
      <w:r w:rsidRPr="00D44E16">
        <w:rPr>
          <w:rFonts w:ascii="Arial Narrow" w:hAnsi="Arial Narrow" w:cs="Times New Roman"/>
          <w:b/>
          <w:bCs/>
          <w:sz w:val="24"/>
          <w:szCs w:val="24"/>
        </w:rPr>
        <w:t>PROCESSO ADMINISTRATIVO Nº 0</w:t>
      </w:r>
      <w:r w:rsidR="005A362F">
        <w:rPr>
          <w:rFonts w:ascii="Arial Narrow" w:hAnsi="Arial Narrow" w:cs="Times New Roman"/>
          <w:b/>
          <w:bCs/>
          <w:sz w:val="24"/>
          <w:szCs w:val="24"/>
        </w:rPr>
        <w:t>09</w:t>
      </w:r>
      <w:r w:rsidRPr="00D44E16">
        <w:rPr>
          <w:rFonts w:ascii="Arial Narrow" w:hAnsi="Arial Narrow" w:cs="Times New Roman"/>
          <w:b/>
          <w:bCs/>
          <w:sz w:val="24"/>
          <w:szCs w:val="24"/>
        </w:rPr>
        <w:t>/2024</w:t>
      </w:r>
    </w:p>
    <w:p w14:paraId="74B759D9" w14:textId="4124F787" w:rsidR="00F67D94" w:rsidRPr="006A6544" w:rsidRDefault="00F67D94" w:rsidP="00F67D94">
      <w:pPr>
        <w:pBdr>
          <w:bottom w:val="single" w:sz="4" w:space="1" w:color="auto"/>
        </w:pBdr>
        <w:spacing w:after="120" w:line="240" w:lineRule="auto"/>
        <w:rPr>
          <w:rFonts w:ascii="Arial Narrow" w:hAnsi="Arial Narrow" w:cs="Times New Roman"/>
          <w:b/>
          <w:bCs/>
          <w:sz w:val="24"/>
          <w:szCs w:val="24"/>
        </w:rPr>
      </w:pPr>
      <w:r w:rsidRPr="00D44E16">
        <w:rPr>
          <w:rFonts w:ascii="Arial Narrow" w:hAnsi="Arial Narrow" w:cs="Times New Roman"/>
          <w:b/>
          <w:bCs/>
          <w:sz w:val="24"/>
          <w:szCs w:val="24"/>
        </w:rPr>
        <w:t>PREGÃO PRESENCIAL Nº 0</w:t>
      </w:r>
      <w:r w:rsidR="005A362F">
        <w:rPr>
          <w:rFonts w:ascii="Arial Narrow" w:hAnsi="Arial Narrow" w:cs="Times New Roman"/>
          <w:b/>
          <w:bCs/>
          <w:sz w:val="24"/>
          <w:szCs w:val="24"/>
        </w:rPr>
        <w:t>02</w:t>
      </w:r>
      <w:r w:rsidRPr="00D44E16">
        <w:rPr>
          <w:rFonts w:ascii="Arial Narrow" w:hAnsi="Arial Narrow" w:cs="Times New Roman"/>
          <w:b/>
          <w:bCs/>
          <w:sz w:val="24"/>
          <w:szCs w:val="24"/>
        </w:rPr>
        <w:t>/2024</w:t>
      </w:r>
    </w:p>
    <w:p w14:paraId="16C11820" w14:textId="77777777" w:rsidR="00770929" w:rsidRPr="008220D6" w:rsidRDefault="00770929" w:rsidP="008220D6">
      <w:pPr>
        <w:spacing w:after="0" w:line="240" w:lineRule="auto"/>
        <w:jc w:val="center"/>
        <w:rPr>
          <w:rFonts w:ascii="Arial Narrow" w:hAnsi="Arial Narrow" w:cs="Arial"/>
          <w:b/>
          <w:bCs/>
          <w:color w:val="000000" w:themeColor="text1"/>
          <w:sz w:val="24"/>
          <w:szCs w:val="24"/>
        </w:rPr>
      </w:pPr>
    </w:p>
    <w:p w14:paraId="3E87D3A3" w14:textId="72CE3418" w:rsidR="00770929" w:rsidRPr="008220D6" w:rsidRDefault="00770929" w:rsidP="008220D6">
      <w:pPr>
        <w:spacing w:after="0" w:line="240" w:lineRule="auto"/>
        <w:jc w:val="center"/>
        <w:rPr>
          <w:rFonts w:ascii="Arial Narrow" w:eastAsia="Calibri" w:hAnsi="Arial Narrow" w:cs="Arial"/>
          <w:b/>
          <w:bCs/>
          <w:iCs/>
          <w:color w:val="000000"/>
          <w:sz w:val="20"/>
          <w:szCs w:val="20"/>
        </w:rPr>
      </w:pPr>
      <w:r w:rsidRPr="008220D6">
        <w:rPr>
          <w:rFonts w:ascii="Arial Narrow" w:eastAsia="Calibri" w:hAnsi="Arial Narrow" w:cs="Arial"/>
          <w:b/>
          <w:bCs/>
          <w:iCs/>
          <w:color w:val="000000"/>
          <w:sz w:val="20"/>
          <w:szCs w:val="20"/>
        </w:rPr>
        <w:t>TERMO DE CONTRATO</w:t>
      </w:r>
    </w:p>
    <w:p w14:paraId="7BCEF325" w14:textId="77777777" w:rsidR="00770929" w:rsidRPr="008220D6" w:rsidRDefault="00770929" w:rsidP="008220D6">
      <w:pPr>
        <w:spacing w:after="0" w:line="240" w:lineRule="auto"/>
        <w:jc w:val="center"/>
        <w:rPr>
          <w:rFonts w:ascii="Arial Narrow" w:eastAsia="Calibri" w:hAnsi="Arial Narrow" w:cs="Times New Roman"/>
          <w:b/>
          <w:iCs/>
          <w:sz w:val="20"/>
          <w:szCs w:val="20"/>
        </w:rPr>
      </w:pPr>
    </w:p>
    <w:p w14:paraId="4D52D7F7" w14:textId="3158F63F" w:rsidR="00770929" w:rsidRPr="008220D6" w:rsidRDefault="00770929" w:rsidP="008220D6">
      <w:pPr>
        <w:pBdr>
          <w:top w:val="single" w:sz="4" w:space="1" w:color="auto"/>
          <w:bottom w:val="single" w:sz="4" w:space="1" w:color="auto"/>
        </w:pBdr>
        <w:shd w:val="clear" w:color="auto" w:fill="D9D9D9"/>
        <w:spacing w:after="0" w:line="240" w:lineRule="auto"/>
        <w:ind w:left="5103" w:right="-1"/>
        <w:jc w:val="both"/>
        <w:rPr>
          <w:rFonts w:ascii="Arial Narrow" w:eastAsia="Calibri" w:hAnsi="Arial Narrow" w:cs="Times New Roman"/>
          <w:b/>
          <w:iCs/>
          <w:sz w:val="20"/>
          <w:szCs w:val="20"/>
        </w:rPr>
      </w:pPr>
      <w:r w:rsidRPr="008220D6">
        <w:rPr>
          <w:rFonts w:ascii="Arial Narrow" w:eastAsia="Calibri" w:hAnsi="Arial Narrow" w:cs="Times New Roman"/>
          <w:b/>
          <w:iCs/>
          <w:sz w:val="20"/>
          <w:szCs w:val="20"/>
        </w:rPr>
        <w:t xml:space="preserve">CONTRATO ADMINISTRATIVO Nº XXX/2024 QUE ENTRE SI CELEBRAM </w:t>
      </w:r>
      <w:r w:rsidR="005A2B1F">
        <w:rPr>
          <w:rFonts w:ascii="Arial Narrow" w:eastAsia="Calibri" w:hAnsi="Arial Narrow" w:cs="Times New Roman"/>
          <w:b/>
          <w:iCs/>
          <w:sz w:val="20"/>
          <w:szCs w:val="20"/>
        </w:rPr>
        <w:t>A CÂMARA DE SÃO SEBASTIÃO DA VARGEM ALEGRE</w:t>
      </w:r>
      <w:r w:rsidRPr="008220D6">
        <w:rPr>
          <w:rFonts w:ascii="Arial Narrow" w:eastAsia="Calibri" w:hAnsi="Arial Narrow" w:cs="Times New Roman"/>
          <w:b/>
          <w:iCs/>
          <w:sz w:val="20"/>
          <w:szCs w:val="20"/>
        </w:rPr>
        <w:t xml:space="preserve"> E A EMPRESA XXX </w:t>
      </w:r>
    </w:p>
    <w:p w14:paraId="7E33EC94" w14:textId="77777777" w:rsidR="00770929" w:rsidRPr="008220D6" w:rsidRDefault="00770929" w:rsidP="008220D6">
      <w:pPr>
        <w:spacing w:after="0" w:line="240" w:lineRule="auto"/>
        <w:ind w:left="5670" w:right="-1"/>
        <w:jc w:val="both"/>
        <w:rPr>
          <w:rFonts w:ascii="Arial Narrow" w:eastAsia="Calibri" w:hAnsi="Arial Narrow" w:cs="Times New Roman"/>
          <w:iCs/>
          <w:sz w:val="20"/>
          <w:szCs w:val="20"/>
        </w:rPr>
      </w:pPr>
    </w:p>
    <w:p w14:paraId="2E125327" w14:textId="26C7A801" w:rsidR="00770929" w:rsidRPr="007B5A11" w:rsidRDefault="007B5A11" w:rsidP="008220D6">
      <w:pPr>
        <w:spacing w:after="0" w:line="240" w:lineRule="auto"/>
        <w:jc w:val="both"/>
        <w:rPr>
          <w:rFonts w:ascii="Arial Narrow" w:eastAsia="Arial" w:hAnsi="Arial Narrow" w:cs="Arial"/>
          <w:sz w:val="20"/>
          <w:szCs w:val="20"/>
        </w:rPr>
      </w:pPr>
      <w:r w:rsidRPr="007B5A11">
        <w:rPr>
          <w:rFonts w:ascii="Arial Narrow" w:eastAsia="Arial Narrow" w:hAnsi="Arial Narrow" w:cs="Arial Narrow"/>
          <w:sz w:val="20"/>
          <w:szCs w:val="20"/>
        </w:rPr>
        <w:t>A</w:t>
      </w:r>
      <w:r w:rsidRPr="007B5A11">
        <w:rPr>
          <w:rFonts w:ascii="Arial Narrow" w:eastAsia="Arial Narrow" w:hAnsi="Arial Narrow" w:cs="Arial Narrow"/>
          <w:b/>
          <w:bCs/>
          <w:sz w:val="20"/>
          <w:szCs w:val="20"/>
        </w:rPr>
        <w:t xml:space="preserve"> CÂMARA MUNICIPAL DE SÃO SEBASTIÃO DA VARGEM ALEGRE</w:t>
      </w:r>
      <w:r w:rsidRPr="000223AC">
        <w:rPr>
          <w:rFonts w:ascii="Arial Narrow" w:eastAsia="Arial Narrow" w:hAnsi="Arial Narrow" w:cs="Arial Narrow"/>
          <w:sz w:val="20"/>
          <w:szCs w:val="20"/>
        </w:rPr>
        <w:t>,</w:t>
      </w:r>
      <w:r w:rsidRPr="007B5A11">
        <w:rPr>
          <w:rFonts w:ascii="Arial Narrow" w:eastAsia="Arial Narrow" w:hAnsi="Arial Narrow" w:cs="Arial Narrow"/>
          <w:b/>
          <w:bCs/>
          <w:sz w:val="20"/>
          <w:szCs w:val="20"/>
        </w:rPr>
        <w:t xml:space="preserve"> </w:t>
      </w:r>
      <w:r w:rsidR="00C12DB9">
        <w:rPr>
          <w:rFonts w:ascii="Arial Narrow" w:eastAsia="Arial Narrow" w:hAnsi="Arial Narrow" w:cs="Arial Narrow"/>
          <w:sz w:val="20"/>
          <w:szCs w:val="20"/>
        </w:rPr>
        <w:t>com sede na Avenida Prefeito José Alves Duarte, nº 882,</w:t>
      </w:r>
      <w:r w:rsidRPr="007B5A11">
        <w:rPr>
          <w:rFonts w:ascii="Arial Narrow" w:eastAsia="Arial Narrow" w:hAnsi="Arial Narrow" w:cs="Arial Narrow"/>
          <w:sz w:val="20"/>
          <w:szCs w:val="20"/>
        </w:rPr>
        <w:t xml:space="preserve"> na cidade de São Sebastião da Vargem Alegre/MG, inscrita no CNPJ sob o nº 03.014.499/0001-84, neste ato representada pelo presidente </w:t>
      </w:r>
      <w:r w:rsidRPr="007B5A11">
        <w:rPr>
          <w:rFonts w:ascii="Arial Narrow" w:eastAsia="Arial Narrow" w:hAnsi="Arial Narrow" w:cs="Arial Narrow"/>
          <w:b/>
          <w:sz w:val="20"/>
          <w:szCs w:val="20"/>
        </w:rPr>
        <w:t>********</w:t>
      </w:r>
      <w:r w:rsidRPr="007B5A11">
        <w:rPr>
          <w:rFonts w:ascii="Arial Narrow" w:eastAsia="Arial Narrow" w:hAnsi="Arial Narrow" w:cs="Arial Narrow"/>
          <w:sz w:val="20"/>
          <w:szCs w:val="20"/>
        </w:rPr>
        <w:t xml:space="preserve">, portador do RG. n.º ********, inscrito no CPF sob n.******, doravante denominado CONTRATANTE, e </w:t>
      </w:r>
      <w:r w:rsidRPr="007B5A11">
        <w:rPr>
          <w:rFonts w:ascii="Arial Narrow" w:eastAsia="Arial Narrow" w:hAnsi="Arial Narrow" w:cs="Arial Narrow"/>
          <w:b/>
          <w:sz w:val="20"/>
          <w:szCs w:val="20"/>
        </w:rPr>
        <w:t>DE OUTRO LADO</w:t>
      </w:r>
      <w:r w:rsidRPr="007B5A11">
        <w:rPr>
          <w:rFonts w:ascii="Arial Narrow" w:eastAsia="Arial Narrow" w:hAnsi="Arial Narrow" w:cs="Arial Narrow"/>
          <w:sz w:val="20"/>
          <w:szCs w:val="20"/>
        </w:rPr>
        <w:t xml:space="preserve"> a empresa </w:t>
      </w:r>
      <w:r w:rsidRPr="007B5A11">
        <w:rPr>
          <w:rFonts w:ascii="Arial Narrow" w:eastAsia="Arial Narrow" w:hAnsi="Arial Narrow" w:cs="Arial Narrow"/>
          <w:b/>
          <w:sz w:val="20"/>
          <w:szCs w:val="20"/>
        </w:rPr>
        <w:t>******,</w:t>
      </w:r>
      <w:r w:rsidRPr="007B5A11">
        <w:rPr>
          <w:rFonts w:ascii="Arial Narrow" w:eastAsia="Arial Narrow" w:hAnsi="Arial Narrow" w:cs="Arial Narrow"/>
          <w:sz w:val="20"/>
          <w:szCs w:val="20"/>
        </w:rPr>
        <w:t xml:space="preserve"> inscrita no CNPJ sob o nº **, sediada na **, doravante denominado CONTRATADO, neste ato representada por </w:t>
      </w:r>
      <w:r w:rsidRPr="007B5A11">
        <w:rPr>
          <w:rFonts w:ascii="Arial Narrow" w:eastAsia="Arial Narrow" w:hAnsi="Arial Narrow" w:cs="Arial Narrow"/>
          <w:b/>
          <w:sz w:val="20"/>
          <w:szCs w:val="20"/>
        </w:rPr>
        <w:t>**</w:t>
      </w:r>
      <w:r w:rsidRPr="007B5A11">
        <w:rPr>
          <w:rFonts w:ascii="Arial Narrow" w:eastAsia="Arial Narrow" w:hAnsi="Arial Narrow" w:cs="Arial Narrow"/>
          <w:sz w:val="20"/>
          <w:szCs w:val="20"/>
        </w:rPr>
        <w:t>, portador do RG **, devidamente inscrito no CPF sob o nº **, com endereço eletrônico **, conforme atos constitutivos da empresa</w:t>
      </w:r>
      <w:r w:rsidR="00770929" w:rsidRPr="007B5A11">
        <w:rPr>
          <w:rFonts w:ascii="Arial Narrow" w:eastAsia="Arial" w:hAnsi="Arial Narrow" w:cs="Arial"/>
          <w:sz w:val="20"/>
          <w:szCs w:val="20"/>
        </w:rPr>
        <w:t xml:space="preserve">, tudo registrado e em consonância com o </w:t>
      </w:r>
      <w:r w:rsidR="00770929" w:rsidRPr="007B5A11">
        <w:rPr>
          <w:rFonts w:ascii="Arial Narrow" w:eastAsia="Arial" w:hAnsi="Arial Narrow" w:cs="Arial"/>
          <w:b/>
          <w:sz w:val="20"/>
          <w:szCs w:val="20"/>
        </w:rPr>
        <w:t>Processo Administrativo nº ____/2024</w:t>
      </w:r>
      <w:r w:rsidR="00770929" w:rsidRPr="007B5A11">
        <w:rPr>
          <w:rFonts w:ascii="Arial Narrow" w:eastAsia="Arial" w:hAnsi="Arial Narrow" w:cs="Arial"/>
          <w:sz w:val="20"/>
          <w:szCs w:val="20"/>
        </w:rPr>
        <w:t xml:space="preserve"> e em observância às disposições da </w:t>
      </w:r>
      <w:hyperlink r:id="rId8" w:history="1">
        <w:r w:rsidR="00770929" w:rsidRPr="007B5A11">
          <w:rPr>
            <w:rFonts w:ascii="Arial Narrow" w:eastAsia="Arial" w:hAnsi="Arial Narrow" w:cs="Arial"/>
            <w:color w:val="0000FF"/>
            <w:sz w:val="20"/>
            <w:szCs w:val="20"/>
            <w:u w:val="single"/>
          </w:rPr>
          <w:t>Lei nº 14.133, de 1º de abril de 2021</w:t>
        </w:r>
      </w:hyperlink>
      <w:r w:rsidR="00770929" w:rsidRPr="007B5A11">
        <w:rPr>
          <w:rFonts w:ascii="Arial Narrow" w:eastAsia="Arial" w:hAnsi="Arial Narrow" w:cs="Arial"/>
          <w:sz w:val="20"/>
          <w:szCs w:val="20"/>
        </w:rPr>
        <w:t>, e demais legislações correlatas aplicáveis, resolvem celebrar o presente Termo de Contrato, mediante as seguintes cláusulas e condições:</w:t>
      </w:r>
    </w:p>
    <w:p w14:paraId="100CC5C1" w14:textId="77777777" w:rsidR="00770929" w:rsidRPr="008220D6" w:rsidRDefault="00770929" w:rsidP="008220D6">
      <w:pPr>
        <w:spacing w:after="0" w:line="240" w:lineRule="auto"/>
        <w:jc w:val="both"/>
        <w:rPr>
          <w:rFonts w:ascii="Arial Narrow" w:eastAsia="Arial" w:hAnsi="Arial Narrow" w:cs="Arial"/>
          <w:iCs/>
          <w:sz w:val="20"/>
          <w:szCs w:val="20"/>
        </w:rPr>
      </w:pPr>
    </w:p>
    <w:p w14:paraId="550B34A2" w14:textId="77777777" w:rsidR="00770929" w:rsidRPr="008220D6" w:rsidRDefault="00770929" w:rsidP="008220D6">
      <w:pPr>
        <w:pBdr>
          <w:top w:val="single" w:sz="4" w:space="1" w:color="auto"/>
          <w:bottom w:val="single" w:sz="4" w:space="1" w:color="auto"/>
        </w:pBdr>
        <w:shd w:val="clear" w:color="auto" w:fill="E6E6E6"/>
        <w:tabs>
          <w:tab w:val="left" w:pos="5672"/>
        </w:tabs>
        <w:overflowPunct w:val="0"/>
        <w:autoSpaceDE w:val="0"/>
        <w:autoSpaceDN w:val="0"/>
        <w:adjustRightInd w:val="0"/>
        <w:spacing w:after="0" w:line="240" w:lineRule="auto"/>
        <w:jc w:val="both"/>
        <w:textAlignment w:val="baseline"/>
        <w:rPr>
          <w:rFonts w:ascii="Arial Narrow" w:hAnsi="Arial Narrow"/>
          <w:iCs/>
          <w:sz w:val="20"/>
          <w:szCs w:val="20"/>
        </w:rPr>
      </w:pPr>
      <w:r w:rsidRPr="008220D6">
        <w:rPr>
          <w:rFonts w:ascii="Arial Narrow" w:hAnsi="Arial Narrow"/>
          <w:b/>
          <w:iCs/>
          <w:sz w:val="20"/>
          <w:szCs w:val="20"/>
        </w:rPr>
        <w:t>CLÁUSULA PRIMEIRA – DO PREPOSTO INDICADO PELA CONTRATADA</w:t>
      </w:r>
    </w:p>
    <w:p w14:paraId="29EF1B8C" w14:textId="46AFCE00" w:rsidR="00770929" w:rsidRPr="008220D6" w:rsidRDefault="00770929" w:rsidP="008220D6">
      <w:pPr>
        <w:spacing w:after="0" w:line="240" w:lineRule="auto"/>
        <w:ind w:right="-45"/>
        <w:jc w:val="both"/>
        <w:rPr>
          <w:rFonts w:ascii="Arial Narrow" w:hAnsi="Arial Narrow"/>
          <w:iCs/>
          <w:sz w:val="20"/>
          <w:szCs w:val="20"/>
        </w:rPr>
      </w:pPr>
      <w:r w:rsidRPr="008220D6">
        <w:rPr>
          <w:rFonts w:ascii="Arial Narrow" w:hAnsi="Arial Narrow"/>
          <w:iCs/>
          <w:sz w:val="20"/>
          <w:szCs w:val="20"/>
        </w:rPr>
        <w:t>1.1. Nos termos estabelecidos no instrumento de Nomeação de Preposto, constante do Anexo V</w:t>
      </w:r>
      <w:r w:rsidR="002E009B">
        <w:rPr>
          <w:rFonts w:ascii="Arial Narrow" w:hAnsi="Arial Narrow"/>
          <w:iCs/>
          <w:sz w:val="20"/>
          <w:szCs w:val="20"/>
        </w:rPr>
        <w:t>I</w:t>
      </w:r>
      <w:r w:rsidRPr="008220D6">
        <w:rPr>
          <w:rFonts w:ascii="Arial Narrow" w:hAnsi="Arial Narrow"/>
          <w:iCs/>
          <w:sz w:val="20"/>
          <w:szCs w:val="20"/>
        </w:rPr>
        <w:t xml:space="preserve">, do </w:t>
      </w:r>
      <w:r w:rsidRPr="008220D6">
        <w:rPr>
          <w:rFonts w:ascii="Arial Narrow" w:hAnsi="Arial Narrow"/>
          <w:b/>
          <w:bCs/>
          <w:iCs/>
          <w:sz w:val="20"/>
          <w:szCs w:val="20"/>
        </w:rPr>
        <w:t>edital do pregão presencial nº _____/______</w:t>
      </w:r>
      <w:r w:rsidRPr="008220D6">
        <w:rPr>
          <w:rFonts w:ascii="Arial Narrow" w:hAnsi="Arial Narrow"/>
          <w:iCs/>
          <w:sz w:val="20"/>
          <w:szCs w:val="20"/>
        </w:rPr>
        <w:t xml:space="preserve">, a CONTRATADA nomeia e constitui o(a) senhor(a) </w:t>
      </w:r>
      <w:r w:rsidRPr="008220D6">
        <w:rPr>
          <w:rFonts w:ascii="Arial Narrow" w:hAnsi="Arial Narrow"/>
          <w:iCs/>
          <w:color w:val="FF0000"/>
          <w:sz w:val="20"/>
          <w:szCs w:val="20"/>
        </w:rPr>
        <w:t>_________________</w:t>
      </w:r>
      <w:r w:rsidRPr="008220D6">
        <w:rPr>
          <w:rFonts w:ascii="Arial Narrow" w:hAnsi="Arial Narrow"/>
          <w:iCs/>
          <w:sz w:val="20"/>
          <w:szCs w:val="20"/>
        </w:rPr>
        <w:t xml:space="preserve">, devidamente qualificado(a) no respectivo Termo, com endereço eletrônico </w:t>
      </w:r>
      <w:r w:rsidRPr="008220D6">
        <w:rPr>
          <w:rFonts w:ascii="Arial Narrow" w:hAnsi="Arial Narrow"/>
          <w:iCs/>
          <w:color w:val="FF0000"/>
          <w:sz w:val="20"/>
          <w:szCs w:val="20"/>
        </w:rPr>
        <w:t>____________</w:t>
      </w:r>
      <w:r w:rsidRPr="008220D6">
        <w:rPr>
          <w:rFonts w:ascii="Arial Narrow" w:hAnsi="Arial Narrow"/>
          <w:iCs/>
          <w:sz w:val="20"/>
          <w:szCs w:val="20"/>
        </w:rPr>
        <w:t xml:space="preserve">, como o </w:t>
      </w:r>
      <w:r w:rsidRPr="008220D6">
        <w:rPr>
          <w:rFonts w:ascii="Arial Narrow" w:hAnsi="Arial Narrow"/>
          <w:b/>
          <w:bCs/>
          <w:iCs/>
          <w:sz w:val="20"/>
          <w:szCs w:val="20"/>
        </w:rPr>
        <w:t>preposto</w:t>
      </w:r>
      <w:r w:rsidRPr="008220D6">
        <w:rPr>
          <w:rFonts w:ascii="Arial Narrow" w:hAnsi="Arial Narrow"/>
          <w:iCs/>
          <w:sz w:val="20"/>
          <w:szCs w:val="20"/>
        </w:rPr>
        <w:t xml:space="preserve"> responsável para acompanhar a execução do Contrato ou instrumento equivalente, e todos os atos necessários ao cumprimento das obrigações assumidas na presente contratação.</w:t>
      </w:r>
    </w:p>
    <w:p w14:paraId="55008487" w14:textId="77777777" w:rsidR="00770929" w:rsidRPr="008220D6" w:rsidRDefault="00770929" w:rsidP="008220D6">
      <w:pPr>
        <w:spacing w:after="0" w:line="240" w:lineRule="auto"/>
        <w:ind w:right="-45"/>
        <w:jc w:val="both"/>
        <w:rPr>
          <w:rFonts w:ascii="Arial Narrow" w:hAnsi="Arial Narrow"/>
          <w:iCs/>
          <w:sz w:val="20"/>
          <w:szCs w:val="20"/>
        </w:rPr>
      </w:pPr>
    </w:p>
    <w:p w14:paraId="0FE91181" w14:textId="77777777" w:rsidR="00770929" w:rsidRPr="008220D6" w:rsidRDefault="00770929" w:rsidP="008220D6">
      <w:pPr>
        <w:pBdr>
          <w:top w:val="single" w:sz="4" w:space="1" w:color="auto"/>
          <w:bottom w:val="single" w:sz="4" w:space="1" w:color="auto"/>
        </w:pBdr>
        <w:shd w:val="clear" w:color="auto" w:fill="E6E6E6"/>
        <w:tabs>
          <w:tab w:val="left" w:pos="5672"/>
        </w:tabs>
        <w:overflowPunct w:val="0"/>
        <w:autoSpaceDE w:val="0"/>
        <w:autoSpaceDN w:val="0"/>
        <w:adjustRightInd w:val="0"/>
        <w:spacing w:after="0" w:line="240" w:lineRule="auto"/>
        <w:ind w:right="-1"/>
        <w:jc w:val="both"/>
        <w:textAlignment w:val="baseline"/>
        <w:rPr>
          <w:rFonts w:ascii="Arial Narrow" w:hAnsi="Arial Narrow"/>
          <w:iCs/>
          <w:color w:val="FFFFFF" w:themeColor="background1"/>
          <w:sz w:val="20"/>
          <w:szCs w:val="20"/>
        </w:rPr>
      </w:pPr>
      <w:r w:rsidRPr="008220D6">
        <w:rPr>
          <w:rFonts w:ascii="Arial Narrow" w:hAnsi="Arial Narrow"/>
          <w:b/>
          <w:iCs/>
          <w:sz w:val="20"/>
          <w:szCs w:val="20"/>
        </w:rPr>
        <w:t xml:space="preserve">CLÁUSULA SEGUNDA – DO OBJETO </w:t>
      </w:r>
      <w:bookmarkStart w:id="0" w:name="_Hlk131175484"/>
      <w:r w:rsidRPr="008220D6">
        <w:rPr>
          <w:rFonts w:ascii="Arial Narrow" w:hAnsi="Arial Narrow"/>
          <w:iCs/>
          <w:sz w:val="20"/>
          <w:szCs w:val="20"/>
        </w:rPr>
        <w:t>(</w:t>
      </w:r>
      <w:hyperlink r:id="rId9" w:anchor="art92" w:history="1">
        <w:r w:rsidRPr="008220D6">
          <w:rPr>
            <w:rFonts w:ascii="Arial Narrow" w:hAnsi="Arial Narrow"/>
            <w:iCs/>
            <w:color w:val="0000FF"/>
            <w:sz w:val="20"/>
            <w:szCs w:val="20"/>
            <w:u w:val="single"/>
          </w:rPr>
          <w:t>art. 92, I e II</w:t>
        </w:r>
      </w:hyperlink>
      <w:r w:rsidRPr="008220D6">
        <w:rPr>
          <w:rFonts w:ascii="Arial Narrow" w:hAnsi="Arial Narrow"/>
          <w:iCs/>
          <w:sz w:val="20"/>
          <w:szCs w:val="20"/>
        </w:rPr>
        <w:t>)</w:t>
      </w:r>
    </w:p>
    <w:bookmarkEnd w:id="0"/>
    <w:p w14:paraId="7B5128E6" w14:textId="3B7C769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2.1. O objeto do presente instrumento é a aquisição/contratação de __________________, </w:t>
      </w:r>
      <w:r w:rsidR="0043046F" w:rsidRPr="008220D6">
        <w:rPr>
          <w:rFonts w:ascii="Arial Narrow" w:hAnsi="Arial Narrow"/>
          <w:bCs/>
          <w:iCs/>
          <w:sz w:val="20"/>
          <w:szCs w:val="20"/>
        </w:rPr>
        <w:t>conforme especificações e condições estabelecidas</w:t>
      </w:r>
      <w:r w:rsidR="0043046F" w:rsidRPr="008220D6">
        <w:rPr>
          <w:rFonts w:ascii="Arial Narrow" w:hAnsi="Arial Narrow"/>
          <w:b/>
          <w:bCs/>
          <w:iCs/>
          <w:sz w:val="20"/>
          <w:szCs w:val="20"/>
        </w:rPr>
        <w:t xml:space="preserve"> </w:t>
      </w:r>
      <w:r w:rsidR="0043046F" w:rsidRPr="008220D6">
        <w:rPr>
          <w:rFonts w:ascii="Arial Narrow" w:hAnsi="Arial Narrow"/>
          <w:bCs/>
          <w:iCs/>
          <w:sz w:val="20"/>
          <w:szCs w:val="20"/>
        </w:rPr>
        <w:t xml:space="preserve">no </w:t>
      </w:r>
      <w:r w:rsidR="0043046F" w:rsidRPr="008220D6">
        <w:rPr>
          <w:rFonts w:ascii="Arial Narrow" w:hAnsi="Arial Narrow"/>
          <w:b/>
          <w:bCs/>
          <w:iCs/>
          <w:sz w:val="20"/>
          <w:szCs w:val="20"/>
        </w:rPr>
        <w:t>edital do pregão presencial nº _____/______, termo de referência, seus demais anexos</w:t>
      </w:r>
      <w:r w:rsidR="0043046F" w:rsidRPr="008220D6">
        <w:rPr>
          <w:rFonts w:ascii="Arial Narrow" w:hAnsi="Arial Narrow"/>
          <w:bCs/>
          <w:iCs/>
          <w:sz w:val="20"/>
          <w:szCs w:val="20"/>
        </w:rPr>
        <w:t xml:space="preserve"> e proposta vencedora, que integram este instrumento, independentemente de transcrição, para todos os fins e efeitos legais</w:t>
      </w:r>
      <w:r w:rsidRPr="008220D6">
        <w:rPr>
          <w:rFonts w:ascii="Arial Narrow" w:eastAsiaTheme="minorEastAsia" w:hAnsi="Arial Narrow" w:cs="Arial"/>
          <w:iCs/>
          <w:color w:val="000000"/>
          <w:sz w:val="20"/>
          <w:szCs w:val="20"/>
          <w:lang w:eastAsia="pt-BR"/>
        </w:rPr>
        <w:t>.</w:t>
      </w:r>
    </w:p>
    <w:p w14:paraId="739AF1BE"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2.2. Quantidade e especificação do objeto da contratação:</w:t>
      </w:r>
    </w:p>
    <w:tbl>
      <w:tblPr>
        <w:tblW w:w="5000" w:type="pct"/>
        <w:tblLook w:val="04A0" w:firstRow="1" w:lastRow="0" w:firstColumn="1" w:lastColumn="0" w:noHBand="0" w:noVBand="1"/>
      </w:tblPr>
      <w:tblGrid>
        <w:gridCol w:w="618"/>
        <w:gridCol w:w="1587"/>
        <w:gridCol w:w="1820"/>
        <w:gridCol w:w="1329"/>
        <w:gridCol w:w="1533"/>
        <w:gridCol w:w="1533"/>
        <w:gridCol w:w="1294"/>
      </w:tblGrid>
      <w:tr w:rsidR="00D00B97" w:rsidRPr="008220D6" w14:paraId="01FF1158" w14:textId="77777777" w:rsidTr="00D00B97">
        <w:tc>
          <w:tcPr>
            <w:tcW w:w="318" w:type="pct"/>
            <w:tcBorders>
              <w:top w:val="single" w:sz="4" w:space="0" w:color="000000"/>
              <w:left w:val="single" w:sz="4" w:space="0" w:color="000000"/>
              <w:bottom w:val="single" w:sz="4" w:space="0" w:color="000000"/>
              <w:right w:val="single" w:sz="4" w:space="0" w:color="000000"/>
            </w:tcBorders>
          </w:tcPr>
          <w:p w14:paraId="17A83CB8" w14:textId="30DE53C0" w:rsidR="00D00B97" w:rsidRPr="008220D6" w:rsidRDefault="00D00B97" w:rsidP="008220D6">
            <w:pPr>
              <w:widowControl w:val="0"/>
              <w:spacing w:after="0" w:line="240" w:lineRule="auto"/>
              <w:jc w:val="center"/>
              <w:rPr>
                <w:rFonts w:ascii="Arial Narrow" w:eastAsia="Arial" w:hAnsi="Arial Narrow" w:cs="Arial"/>
                <w:b/>
                <w:bCs/>
                <w:iCs/>
                <w:color w:val="000000"/>
                <w:sz w:val="20"/>
                <w:szCs w:val="20"/>
              </w:rPr>
            </w:pPr>
            <w:r w:rsidRPr="008220D6">
              <w:rPr>
                <w:rFonts w:ascii="Arial Narrow" w:eastAsia="Arial" w:hAnsi="Arial Narrow" w:cs="Arial"/>
                <w:b/>
                <w:bCs/>
                <w:iCs/>
                <w:color w:val="000000"/>
                <w:sz w:val="20"/>
                <w:szCs w:val="20"/>
              </w:rPr>
              <w:t>ITEM</w:t>
            </w:r>
          </w:p>
        </w:tc>
        <w:tc>
          <w:tcPr>
            <w:tcW w:w="817" w:type="pct"/>
            <w:tcBorders>
              <w:top w:val="single" w:sz="4" w:space="0" w:color="000000"/>
              <w:left w:val="single" w:sz="4" w:space="0" w:color="000000"/>
              <w:bottom w:val="single" w:sz="4" w:space="0" w:color="000000"/>
              <w:right w:val="single" w:sz="4" w:space="0" w:color="000000"/>
            </w:tcBorders>
          </w:tcPr>
          <w:p w14:paraId="2C2E1458" w14:textId="77777777" w:rsidR="00D00B97" w:rsidRPr="008220D6" w:rsidRDefault="00D00B97" w:rsidP="008220D6">
            <w:pPr>
              <w:widowControl w:val="0"/>
              <w:spacing w:after="0" w:line="240" w:lineRule="auto"/>
              <w:jc w:val="center"/>
              <w:rPr>
                <w:rFonts w:ascii="Arial Narrow" w:eastAsia="Arial" w:hAnsi="Arial Narrow" w:cs="Arial"/>
                <w:iCs/>
                <w:color w:val="000000"/>
                <w:sz w:val="20"/>
                <w:szCs w:val="20"/>
              </w:rPr>
            </w:pPr>
            <w:r w:rsidRPr="008220D6">
              <w:rPr>
                <w:rFonts w:ascii="Arial Narrow" w:eastAsia="Arial" w:hAnsi="Arial Narrow" w:cs="Arial"/>
                <w:b/>
                <w:bCs/>
                <w:iCs/>
                <w:color w:val="000000"/>
                <w:sz w:val="20"/>
                <w:szCs w:val="20"/>
              </w:rPr>
              <w:t>ESPECIFICAÇÃO</w:t>
            </w:r>
          </w:p>
        </w:tc>
        <w:tc>
          <w:tcPr>
            <w:tcW w:w="937" w:type="pct"/>
            <w:tcBorders>
              <w:top w:val="single" w:sz="4" w:space="0" w:color="000000"/>
              <w:left w:val="single" w:sz="4" w:space="0" w:color="000000"/>
              <w:bottom w:val="single" w:sz="4" w:space="0" w:color="000000"/>
              <w:right w:val="single" w:sz="4" w:space="0" w:color="000000"/>
            </w:tcBorders>
          </w:tcPr>
          <w:p w14:paraId="7ECF41F7" w14:textId="77777777" w:rsidR="00D00B97" w:rsidRPr="008220D6" w:rsidRDefault="00D00B97" w:rsidP="008220D6">
            <w:pPr>
              <w:widowControl w:val="0"/>
              <w:spacing w:after="0" w:line="240" w:lineRule="auto"/>
              <w:jc w:val="center"/>
              <w:rPr>
                <w:rFonts w:ascii="Arial Narrow" w:eastAsia="Arial" w:hAnsi="Arial Narrow" w:cs="Arial"/>
                <w:iCs/>
                <w:color w:val="000000"/>
                <w:sz w:val="20"/>
                <w:szCs w:val="20"/>
              </w:rPr>
            </w:pPr>
            <w:r w:rsidRPr="008220D6">
              <w:rPr>
                <w:rFonts w:ascii="Arial Narrow" w:eastAsia="Arial" w:hAnsi="Arial Narrow" w:cs="Arial"/>
                <w:b/>
                <w:bCs/>
                <w:iCs/>
                <w:color w:val="000000"/>
                <w:sz w:val="20"/>
                <w:szCs w:val="20"/>
              </w:rPr>
              <w:t>UNIDADE DE MEDIDA</w:t>
            </w:r>
          </w:p>
        </w:tc>
        <w:tc>
          <w:tcPr>
            <w:tcW w:w="684" w:type="pct"/>
            <w:tcBorders>
              <w:top w:val="single" w:sz="4" w:space="0" w:color="000000"/>
              <w:left w:val="single" w:sz="4" w:space="0" w:color="000000"/>
              <w:bottom w:val="single" w:sz="4" w:space="0" w:color="000000"/>
              <w:right w:val="single" w:sz="4" w:space="0" w:color="000000"/>
            </w:tcBorders>
          </w:tcPr>
          <w:p w14:paraId="7022A44D" w14:textId="77777777" w:rsidR="00D00B97" w:rsidRPr="008220D6" w:rsidRDefault="00D00B97" w:rsidP="008220D6">
            <w:pPr>
              <w:widowControl w:val="0"/>
              <w:spacing w:after="0" w:line="240" w:lineRule="auto"/>
              <w:jc w:val="center"/>
              <w:rPr>
                <w:rFonts w:ascii="Arial Narrow" w:eastAsia="Arial" w:hAnsi="Arial Narrow" w:cs="Arial"/>
                <w:b/>
                <w:bCs/>
                <w:iCs/>
                <w:sz w:val="20"/>
                <w:szCs w:val="20"/>
              </w:rPr>
            </w:pPr>
            <w:r w:rsidRPr="008220D6">
              <w:rPr>
                <w:rFonts w:ascii="Arial Narrow" w:eastAsia="Arial" w:hAnsi="Arial Narrow" w:cs="Arial"/>
                <w:b/>
                <w:bCs/>
                <w:iCs/>
                <w:sz w:val="20"/>
                <w:szCs w:val="20"/>
              </w:rPr>
              <w:t>QUANTIDADE</w:t>
            </w:r>
          </w:p>
        </w:tc>
        <w:tc>
          <w:tcPr>
            <w:tcW w:w="789" w:type="pct"/>
            <w:tcBorders>
              <w:top w:val="single" w:sz="4" w:space="0" w:color="000000"/>
              <w:left w:val="single" w:sz="4" w:space="0" w:color="000000"/>
              <w:bottom w:val="single" w:sz="4" w:space="0" w:color="000000"/>
              <w:right w:val="single" w:sz="4" w:space="0" w:color="000000"/>
            </w:tcBorders>
          </w:tcPr>
          <w:p w14:paraId="6B7A6F53" w14:textId="77777777" w:rsidR="00D00B97" w:rsidRDefault="00D00B97" w:rsidP="008220D6">
            <w:pPr>
              <w:widowControl w:val="0"/>
              <w:spacing w:after="0" w:line="240" w:lineRule="auto"/>
              <w:jc w:val="center"/>
              <w:rPr>
                <w:rFonts w:ascii="Arial Narrow" w:eastAsia="Arial" w:hAnsi="Arial Narrow" w:cs="Arial"/>
                <w:b/>
                <w:bCs/>
                <w:iCs/>
                <w:sz w:val="20"/>
                <w:szCs w:val="20"/>
              </w:rPr>
            </w:pPr>
            <w:r>
              <w:rPr>
                <w:rFonts w:ascii="Arial Narrow" w:eastAsia="Arial" w:hAnsi="Arial Narrow" w:cs="Arial"/>
                <w:b/>
                <w:bCs/>
                <w:iCs/>
                <w:sz w:val="20"/>
                <w:szCs w:val="20"/>
              </w:rPr>
              <w:t>MARCA</w:t>
            </w:r>
          </w:p>
          <w:p w14:paraId="3F6CD4E6" w14:textId="1A87EC21" w:rsidR="00D00B97" w:rsidRPr="008220D6" w:rsidRDefault="00D00B97" w:rsidP="008220D6">
            <w:pPr>
              <w:widowControl w:val="0"/>
              <w:spacing w:after="0" w:line="240" w:lineRule="auto"/>
              <w:jc w:val="center"/>
              <w:rPr>
                <w:rFonts w:ascii="Arial Narrow" w:eastAsia="Arial" w:hAnsi="Arial Narrow" w:cs="Arial"/>
                <w:b/>
                <w:bCs/>
                <w:iCs/>
                <w:sz w:val="20"/>
                <w:szCs w:val="20"/>
              </w:rPr>
            </w:pPr>
            <w:r>
              <w:rPr>
                <w:rFonts w:ascii="Arial Narrow" w:eastAsia="Arial" w:hAnsi="Arial Narrow" w:cs="Arial"/>
                <w:b/>
                <w:bCs/>
                <w:iCs/>
                <w:sz w:val="20"/>
                <w:szCs w:val="20"/>
              </w:rPr>
              <w:t>/MODELO</w:t>
            </w:r>
          </w:p>
        </w:tc>
        <w:tc>
          <w:tcPr>
            <w:tcW w:w="789" w:type="pct"/>
            <w:tcBorders>
              <w:top w:val="single" w:sz="4" w:space="0" w:color="000000"/>
              <w:left w:val="single" w:sz="4" w:space="0" w:color="000000"/>
              <w:bottom w:val="single" w:sz="4" w:space="0" w:color="000000"/>
              <w:right w:val="single" w:sz="4" w:space="0" w:color="000000"/>
            </w:tcBorders>
          </w:tcPr>
          <w:p w14:paraId="7C061CAC" w14:textId="65EC9068" w:rsidR="00D00B97" w:rsidRPr="008220D6" w:rsidRDefault="00D00B97" w:rsidP="008220D6">
            <w:pPr>
              <w:widowControl w:val="0"/>
              <w:spacing w:after="0" w:line="240" w:lineRule="auto"/>
              <w:jc w:val="center"/>
              <w:rPr>
                <w:rFonts w:ascii="Arial Narrow" w:eastAsia="Arial" w:hAnsi="Arial Narrow" w:cs="Arial"/>
                <w:b/>
                <w:bCs/>
                <w:iCs/>
                <w:sz w:val="20"/>
                <w:szCs w:val="20"/>
              </w:rPr>
            </w:pPr>
            <w:r w:rsidRPr="008220D6">
              <w:rPr>
                <w:rFonts w:ascii="Arial Narrow" w:eastAsia="Arial" w:hAnsi="Arial Narrow" w:cs="Arial"/>
                <w:b/>
                <w:bCs/>
                <w:iCs/>
                <w:sz w:val="20"/>
                <w:szCs w:val="20"/>
              </w:rPr>
              <w:t>VALOR UNITÁRIO</w:t>
            </w:r>
          </w:p>
        </w:tc>
        <w:tc>
          <w:tcPr>
            <w:tcW w:w="667" w:type="pct"/>
            <w:tcBorders>
              <w:top w:val="single" w:sz="4" w:space="0" w:color="000000"/>
              <w:left w:val="single" w:sz="4" w:space="0" w:color="000000"/>
              <w:bottom w:val="single" w:sz="4" w:space="0" w:color="000000"/>
              <w:right w:val="single" w:sz="4" w:space="0" w:color="000000"/>
            </w:tcBorders>
          </w:tcPr>
          <w:p w14:paraId="1186F8AF" w14:textId="77777777" w:rsidR="00D00B97" w:rsidRPr="008220D6" w:rsidRDefault="00D00B97" w:rsidP="008220D6">
            <w:pPr>
              <w:widowControl w:val="0"/>
              <w:spacing w:after="0" w:line="240" w:lineRule="auto"/>
              <w:jc w:val="center"/>
              <w:rPr>
                <w:rFonts w:ascii="Arial Narrow" w:eastAsia="Arial" w:hAnsi="Arial Narrow" w:cs="Arial"/>
                <w:b/>
                <w:bCs/>
                <w:iCs/>
                <w:sz w:val="20"/>
                <w:szCs w:val="20"/>
              </w:rPr>
            </w:pPr>
            <w:r w:rsidRPr="008220D6">
              <w:rPr>
                <w:rFonts w:ascii="Arial Narrow" w:eastAsia="Arial" w:hAnsi="Arial Narrow" w:cs="Arial"/>
                <w:b/>
                <w:bCs/>
                <w:iCs/>
                <w:sz w:val="20"/>
                <w:szCs w:val="20"/>
              </w:rPr>
              <w:t>VALOR TOTAL</w:t>
            </w:r>
          </w:p>
        </w:tc>
      </w:tr>
      <w:tr w:rsidR="00D00B97" w:rsidRPr="008220D6" w14:paraId="4A394D9E" w14:textId="77777777" w:rsidTr="00D00B97">
        <w:tc>
          <w:tcPr>
            <w:tcW w:w="318" w:type="pct"/>
            <w:tcBorders>
              <w:top w:val="single" w:sz="4" w:space="0" w:color="000000"/>
              <w:left w:val="single" w:sz="4" w:space="0" w:color="000000"/>
              <w:bottom w:val="single" w:sz="4" w:space="0" w:color="000000"/>
              <w:right w:val="single" w:sz="4" w:space="0" w:color="000000"/>
            </w:tcBorders>
          </w:tcPr>
          <w:p w14:paraId="7F14FCAE" w14:textId="011ECC03" w:rsidR="00D00B97" w:rsidRPr="008220D6" w:rsidRDefault="00D00B97" w:rsidP="008220D6">
            <w:pPr>
              <w:widowControl w:val="0"/>
              <w:spacing w:after="0" w:line="240" w:lineRule="auto"/>
              <w:jc w:val="center"/>
              <w:rPr>
                <w:rFonts w:ascii="Arial Narrow" w:eastAsia="Arial" w:hAnsi="Arial Narrow" w:cs="Arial"/>
                <w:b/>
                <w:bCs/>
                <w:iCs/>
                <w:color w:val="000000"/>
                <w:sz w:val="20"/>
                <w:szCs w:val="20"/>
              </w:rPr>
            </w:pPr>
          </w:p>
        </w:tc>
        <w:tc>
          <w:tcPr>
            <w:tcW w:w="817" w:type="pct"/>
            <w:tcBorders>
              <w:top w:val="single" w:sz="4" w:space="0" w:color="000000"/>
              <w:left w:val="single" w:sz="4" w:space="0" w:color="000000"/>
              <w:bottom w:val="single" w:sz="4" w:space="0" w:color="000000"/>
              <w:right w:val="single" w:sz="4" w:space="0" w:color="000000"/>
            </w:tcBorders>
          </w:tcPr>
          <w:p w14:paraId="632EA93A" w14:textId="120C68D7" w:rsidR="00D00B97" w:rsidRPr="008220D6" w:rsidRDefault="00D00B97" w:rsidP="008220D6">
            <w:pPr>
              <w:widowControl w:val="0"/>
              <w:spacing w:after="0" w:line="240" w:lineRule="auto"/>
              <w:jc w:val="center"/>
              <w:rPr>
                <w:rFonts w:ascii="Arial Narrow" w:eastAsia="Arial" w:hAnsi="Arial Narrow" w:cs="Arial"/>
                <w:iCs/>
                <w:sz w:val="20"/>
                <w:szCs w:val="20"/>
              </w:rPr>
            </w:pPr>
          </w:p>
        </w:tc>
        <w:tc>
          <w:tcPr>
            <w:tcW w:w="937" w:type="pct"/>
            <w:tcBorders>
              <w:top w:val="single" w:sz="4" w:space="0" w:color="000000"/>
              <w:left w:val="single" w:sz="4" w:space="0" w:color="000000"/>
              <w:bottom w:val="single" w:sz="4" w:space="0" w:color="000000"/>
              <w:right w:val="single" w:sz="4" w:space="0" w:color="000000"/>
            </w:tcBorders>
          </w:tcPr>
          <w:p w14:paraId="101F0664" w14:textId="793F722F" w:rsidR="00D00B97" w:rsidRPr="008220D6" w:rsidRDefault="00D00B97" w:rsidP="008220D6">
            <w:pPr>
              <w:widowControl w:val="0"/>
              <w:spacing w:after="0" w:line="240" w:lineRule="auto"/>
              <w:rPr>
                <w:rFonts w:ascii="Arial Narrow" w:eastAsia="Arial" w:hAnsi="Arial Narrow" w:cs="Arial"/>
                <w:iCs/>
                <w:color w:val="000000"/>
                <w:sz w:val="20"/>
                <w:szCs w:val="20"/>
              </w:rPr>
            </w:pPr>
          </w:p>
        </w:tc>
        <w:tc>
          <w:tcPr>
            <w:tcW w:w="684" w:type="pct"/>
            <w:tcBorders>
              <w:top w:val="single" w:sz="4" w:space="0" w:color="000000"/>
              <w:left w:val="single" w:sz="4" w:space="0" w:color="000000"/>
              <w:bottom w:val="single" w:sz="4" w:space="0" w:color="000000"/>
              <w:right w:val="single" w:sz="4" w:space="0" w:color="000000"/>
            </w:tcBorders>
          </w:tcPr>
          <w:p w14:paraId="1144E886" w14:textId="40D2FCF7" w:rsidR="00D00B97" w:rsidRPr="008220D6" w:rsidRDefault="00D00B97" w:rsidP="008220D6">
            <w:pPr>
              <w:widowControl w:val="0"/>
              <w:spacing w:after="0" w:line="240" w:lineRule="auto"/>
              <w:rPr>
                <w:rFonts w:ascii="Arial Narrow" w:eastAsia="Arial" w:hAnsi="Arial Narrow" w:cs="Arial"/>
                <w:iCs/>
                <w:color w:val="000000"/>
                <w:sz w:val="20"/>
                <w:szCs w:val="20"/>
              </w:rPr>
            </w:pPr>
          </w:p>
        </w:tc>
        <w:tc>
          <w:tcPr>
            <w:tcW w:w="789" w:type="pct"/>
            <w:tcBorders>
              <w:top w:val="single" w:sz="4" w:space="0" w:color="000000"/>
              <w:left w:val="single" w:sz="4" w:space="0" w:color="000000"/>
              <w:bottom w:val="single" w:sz="4" w:space="0" w:color="000000"/>
              <w:right w:val="single" w:sz="4" w:space="0" w:color="000000"/>
            </w:tcBorders>
          </w:tcPr>
          <w:p w14:paraId="546DDCA9" w14:textId="36C50EBB" w:rsidR="00D00B97" w:rsidRPr="008220D6" w:rsidRDefault="00D00B97" w:rsidP="008220D6">
            <w:pPr>
              <w:widowControl w:val="0"/>
              <w:spacing w:after="0" w:line="240" w:lineRule="auto"/>
              <w:rPr>
                <w:rFonts w:ascii="Arial Narrow" w:eastAsia="Arial" w:hAnsi="Arial Narrow" w:cs="Arial"/>
                <w:iCs/>
                <w:color w:val="000000"/>
                <w:sz w:val="20"/>
                <w:szCs w:val="20"/>
              </w:rPr>
            </w:pPr>
          </w:p>
        </w:tc>
        <w:tc>
          <w:tcPr>
            <w:tcW w:w="789" w:type="pct"/>
            <w:tcBorders>
              <w:top w:val="single" w:sz="4" w:space="0" w:color="000000"/>
              <w:left w:val="single" w:sz="4" w:space="0" w:color="000000"/>
              <w:bottom w:val="single" w:sz="4" w:space="0" w:color="000000"/>
              <w:right w:val="single" w:sz="4" w:space="0" w:color="000000"/>
            </w:tcBorders>
          </w:tcPr>
          <w:p w14:paraId="1B990704" w14:textId="4D3063B4" w:rsidR="00D00B97" w:rsidRPr="008220D6" w:rsidRDefault="00D00B97" w:rsidP="008220D6">
            <w:pPr>
              <w:widowControl w:val="0"/>
              <w:spacing w:after="0" w:line="240" w:lineRule="auto"/>
              <w:rPr>
                <w:rFonts w:ascii="Arial Narrow" w:eastAsia="Arial" w:hAnsi="Arial Narrow" w:cs="Arial"/>
                <w:iCs/>
                <w:color w:val="000000"/>
                <w:sz w:val="20"/>
                <w:szCs w:val="20"/>
              </w:rPr>
            </w:pPr>
          </w:p>
        </w:tc>
        <w:tc>
          <w:tcPr>
            <w:tcW w:w="667" w:type="pct"/>
            <w:tcBorders>
              <w:top w:val="single" w:sz="4" w:space="0" w:color="000000"/>
              <w:left w:val="single" w:sz="4" w:space="0" w:color="000000"/>
              <w:bottom w:val="single" w:sz="4" w:space="0" w:color="000000"/>
              <w:right w:val="single" w:sz="4" w:space="0" w:color="000000"/>
            </w:tcBorders>
          </w:tcPr>
          <w:p w14:paraId="58AEEFFB" w14:textId="77777777" w:rsidR="00D00B97" w:rsidRPr="008220D6" w:rsidRDefault="00D00B97" w:rsidP="008220D6">
            <w:pPr>
              <w:widowControl w:val="0"/>
              <w:spacing w:after="0" w:line="240" w:lineRule="auto"/>
              <w:rPr>
                <w:rFonts w:ascii="Arial Narrow" w:eastAsia="Arial" w:hAnsi="Arial Narrow" w:cs="Arial"/>
                <w:iCs/>
                <w:color w:val="000000"/>
                <w:sz w:val="20"/>
                <w:szCs w:val="20"/>
              </w:rPr>
            </w:pPr>
          </w:p>
        </w:tc>
      </w:tr>
    </w:tbl>
    <w:p w14:paraId="136393A6"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val="x-none" w:eastAsia="pt-BR"/>
        </w:rPr>
      </w:pPr>
      <w:r w:rsidRPr="008220D6">
        <w:rPr>
          <w:rFonts w:ascii="Arial Narrow" w:eastAsiaTheme="minorEastAsia" w:hAnsi="Arial Narrow" w:cs="Arial"/>
          <w:iCs/>
          <w:color w:val="000000"/>
          <w:sz w:val="20"/>
          <w:szCs w:val="20"/>
          <w:lang w:eastAsia="pt-BR"/>
        </w:rPr>
        <w:t>2.3.</w:t>
      </w:r>
      <w:r w:rsidRPr="008220D6">
        <w:rPr>
          <w:rFonts w:ascii="Arial Narrow" w:eastAsiaTheme="minorEastAsia" w:hAnsi="Arial Narrow" w:cs="Arial"/>
          <w:iCs/>
          <w:color w:val="000000"/>
          <w:sz w:val="20"/>
          <w:szCs w:val="20"/>
          <w:lang w:eastAsia="pt-BR"/>
        </w:rPr>
        <w:tab/>
        <w:t>Vinculam esta contratação, independentemente de transcrição:</w:t>
      </w:r>
    </w:p>
    <w:p w14:paraId="6E23F456"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val="x-none" w:eastAsia="pt-BR"/>
        </w:rPr>
      </w:pPr>
      <w:r w:rsidRPr="008220D6">
        <w:rPr>
          <w:rFonts w:ascii="Arial Narrow" w:eastAsiaTheme="minorEastAsia" w:hAnsi="Arial Narrow" w:cs="Arial"/>
          <w:iCs/>
          <w:color w:val="000000"/>
          <w:sz w:val="20"/>
          <w:szCs w:val="20"/>
          <w:lang w:eastAsia="pt-BR"/>
        </w:rPr>
        <w:t>2.3.1. O Termo de Referência;</w:t>
      </w:r>
    </w:p>
    <w:p w14:paraId="74616772" w14:textId="6AB88958"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2.3.2. O </w:t>
      </w:r>
      <w:r w:rsidR="0043046F" w:rsidRPr="008220D6">
        <w:rPr>
          <w:rFonts w:ascii="Arial Narrow" w:hAnsi="Arial Narrow"/>
          <w:iCs/>
          <w:sz w:val="20"/>
          <w:szCs w:val="20"/>
        </w:rPr>
        <w:t>edital e anexos do pregão presencial nº _____/______</w:t>
      </w:r>
      <w:r w:rsidRPr="008220D6">
        <w:rPr>
          <w:rFonts w:ascii="Arial Narrow" w:eastAsiaTheme="minorEastAsia" w:hAnsi="Arial Narrow" w:cs="Arial"/>
          <w:iCs/>
          <w:color w:val="000000"/>
          <w:sz w:val="20"/>
          <w:szCs w:val="20"/>
          <w:lang w:eastAsia="pt-BR"/>
        </w:rPr>
        <w:t>;</w:t>
      </w:r>
    </w:p>
    <w:p w14:paraId="57CA894F"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val="x-none" w:eastAsia="pt-BR"/>
        </w:rPr>
      </w:pPr>
      <w:r w:rsidRPr="008220D6">
        <w:rPr>
          <w:rFonts w:ascii="Arial Narrow" w:eastAsia="Times New Roman" w:hAnsi="Arial Narrow" w:cs="Arial"/>
          <w:iCs/>
          <w:color w:val="000000"/>
          <w:sz w:val="20"/>
          <w:szCs w:val="20"/>
          <w:lang w:eastAsia="pt-BR"/>
        </w:rPr>
        <w:t>2.3.3. A Documentação de Habilitação e a</w:t>
      </w:r>
      <w:r w:rsidRPr="008220D6">
        <w:rPr>
          <w:rFonts w:ascii="Arial Narrow" w:eastAsiaTheme="minorEastAsia" w:hAnsi="Arial Narrow" w:cs="Arial"/>
          <w:iCs/>
          <w:color w:val="000000"/>
          <w:sz w:val="20"/>
          <w:szCs w:val="20"/>
          <w:lang w:eastAsia="pt-BR"/>
        </w:rPr>
        <w:t xml:space="preserve"> Proposta de Preços do contratado;</w:t>
      </w:r>
    </w:p>
    <w:p w14:paraId="10027026"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2.3.4. Eventuais anexos dos documentos supracitados.</w:t>
      </w:r>
    </w:p>
    <w:p w14:paraId="48950A1E"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18B1F01A" w14:textId="77777777" w:rsidR="00770929" w:rsidRPr="008220D6" w:rsidRDefault="00770929" w:rsidP="008220D6">
      <w:pPr>
        <w:pBdr>
          <w:top w:val="single" w:sz="4" w:space="1" w:color="auto"/>
          <w:bottom w:val="single" w:sz="4" w:space="1" w:color="auto"/>
        </w:pBdr>
        <w:shd w:val="clear" w:color="auto" w:fill="E6E6E6"/>
        <w:tabs>
          <w:tab w:val="left" w:pos="5672"/>
        </w:tabs>
        <w:overflowPunct w:val="0"/>
        <w:autoSpaceDE w:val="0"/>
        <w:autoSpaceDN w:val="0"/>
        <w:adjustRightInd w:val="0"/>
        <w:spacing w:after="0" w:line="240" w:lineRule="auto"/>
        <w:ind w:right="-1"/>
        <w:jc w:val="both"/>
        <w:textAlignment w:val="baseline"/>
        <w:rPr>
          <w:rFonts w:ascii="Arial Narrow" w:hAnsi="Arial Narrow"/>
          <w:iCs/>
          <w:color w:val="FFFFFF" w:themeColor="background1"/>
          <w:sz w:val="20"/>
          <w:szCs w:val="20"/>
        </w:rPr>
      </w:pPr>
      <w:r w:rsidRPr="008220D6">
        <w:rPr>
          <w:rFonts w:ascii="Arial Narrow" w:hAnsi="Arial Narrow"/>
          <w:b/>
          <w:iCs/>
          <w:sz w:val="20"/>
          <w:szCs w:val="20"/>
        </w:rPr>
        <w:t xml:space="preserve">CLÁUSULA TERCEIRA – DA VIGÊNCIA E PRORROGAÇÃO </w:t>
      </w:r>
      <w:r w:rsidRPr="008220D6">
        <w:rPr>
          <w:rFonts w:ascii="Arial Narrow" w:hAnsi="Arial Narrow"/>
          <w:iCs/>
          <w:sz w:val="20"/>
          <w:szCs w:val="20"/>
        </w:rPr>
        <w:t>(</w:t>
      </w:r>
      <w:proofErr w:type="spellStart"/>
      <w:r>
        <w:fldChar w:fldCharType="begin"/>
      </w:r>
      <w:r>
        <w:instrText>HYPERLINK "https://www.planalto.gov.br/ccivil_03/_ato2019-2022/2021/lei/l14133.htm" \l ":~:text=Art.%20105.%20A,qualquer%20das%20partes."</w:instrText>
      </w:r>
      <w:r>
        <w:fldChar w:fldCharType="separate"/>
      </w:r>
      <w:r w:rsidRPr="008220D6">
        <w:rPr>
          <w:rFonts w:ascii="Arial Narrow" w:hAnsi="Arial Narrow"/>
          <w:iCs/>
          <w:color w:val="0000FF"/>
          <w:sz w:val="20"/>
          <w:szCs w:val="20"/>
          <w:u w:val="single"/>
        </w:rPr>
        <w:t>arts</w:t>
      </w:r>
      <w:proofErr w:type="spellEnd"/>
      <w:r w:rsidRPr="008220D6">
        <w:rPr>
          <w:rFonts w:ascii="Arial Narrow" w:hAnsi="Arial Narrow"/>
          <w:iCs/>
          <w:color w:val="0000FF"/>
          <w:sz w:val="20"/>
          <w:szCs w:val="20"/>
          <w:u w:val="single"/>
        </w:rPr>
        <w:t>. 105, 106 e 107</w:t>
      </w:r>
      <w:r>
        <w:rPr>
          <w:rFonts w:ascii="Arial Narrow" w:hAnsi="Arial Narrow"/>
          <w:iCs/>
          <w:color w:val="0000FF"/>
          <w:sz w:val="20"/>
          <w:szCs w:val="20"/>
          <w:u w:val="single"/>
        </w:rPr>
        <w:fldChar w:fldCharType="end"/>
      </w:r>
      <w:r w:rsidRPr="008220D6">
        <w:rPr>
          <w:rFonts w:ascii="Arial Narrow" w:hAnsi="Arial Narrow"/>
          <w:iCs/>
          <w:sz w:val="20"/>
          <w:szCs w:val="20"/>
        </w:rPr>
        <w:t>)</w:t>
      </w:r>
    </w:p>
    <w:p w14:paraId="7D54C8B1" w14:textId="77777777" w:rsidR="00770929" w:rsidRPr="008220D6" w:rsidRDefault="00770929" w:rsidP="008220D6">
      <w:pPr>
        <w:keepNext/>
        <w:keepLines/>
        <w:numPr>
          <w:ilvl w:val="0"/>
          <w:numId w:val="27"/>
        </w:numPr>
        <w:tabs>
          <w:tab w:val="left" w:pos="567"/>
        </w:tabs>
        <w:spacing w:after="0" w:line="240" w:lineRule="auto"/>
        <w:jc w:val="both"/>
        <w:outlineLvl w:val="0"/>
        <w:rPr>
          <w:rFonts w:ascii="Arial Narrow" w:eastAsiaTheme="majorEastAsia" w:hAnsi="Arial Narrow" w:cs="Arial"/>
          <w:b/>
          <w:bCs/>
          <w:iCs/>
          <w:vanish/>
          <w:sz w:val="20"/>
          <w:szCs w:val="20"/>
        </w:rPr>
      </w:pPr>
    </w:p>
    <w:p w14:paraId="38A437CC" w14:textId="45E61EA6"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sz w:val="20"/>
          <w:szCs w:val="20"/>
          <w:lang w:eastAsia="pt-BR"/>
        </w:rPr>
        <w:t xml:space="preserve">3.1. </w:t>
      </w:r>
      <w:r w:rsidRPr="008220D6">
        <w:rPr>
          <w:rFonts w:ascii="Arial Narrow" w:eastAsiaTheme="minorEastAsia" w:hAnsi="Arial Narrow" w:cs="Arial"/>
          <w:iCs/>
          <w:color w:val="000000"/>
          <w:sz w:val="20"/>
          <w:szCs w:val="20"/>
          <w:lang w:eastAsia="pt-BR"/>
        </w:rPr>
        <w:t xml:space="preserve">O prazo de vigência da contratação é </w:t>
      </w:r>
      <w:r w:rsidR="007B5A11">
        <w:rPr>
          <w:rFonts w:ascii="Arial Narrow" w:eastAsiaTheme="minorEastAsia" w:hAnsi="Arial Narrow" w:cs="Arial"/>
          <w:iCs/>
          <w:color w:val="000000"/>
          <w:sz w:val="20"/>
          <w:szCs w:val="20"/>
          <w:lang w:eastAsia="pt-BR"/>
        </w:rPr>
        <w:t xml:space="preserve">até </w:t>
      </w:r>
      <w:r w:rsidR="007B5A11" w:rsidRPr="007B5A11">
        <w:rPr>
          <w:rFonts w:ascii="Arial Narrow" w:eastAsiaTheme="minorEastAsia" w:hAnsi="Arial Narrow" w:cs="Arial"/>
          <w:b/>
          <w:bCs/>
          <w:iCs/>
          <w:color w:val="000000"/>
          <w:sz w:val="20"/>
          <w:szCs w:val="20"/>
          <w:lang w:eastAsia="pt-BR"/>
        </w:rPr>
        <w:t>31/12/2024</w:t>
      </w:r>
      <w:r w:rsidRPr="008220D6">
        <w:rPr>
          <w:rFonts w:ascii="Arial Narrow" w:eastAsiaTheme="minorEastAsia" w:hAnsi="Arial Narrow" w:cs="Arial"/>
          <w:iCs/>
          <w:color w:val="000000"/>
          <w:sz w:val="20"/>
          <w:szCs w:val="20"/>
          <w:lang w:eastAsia="pt-BR"/>
        </w:rPr>
        <w:t xml:space="preserve">, contados da data de sua assinatura, na forma do </w:t>
      </w:r>
      <w:hyperlink r:id="rId10" w:anchor="art105" w:history="1">
        <w:r w:rsidRPr="008220D6">
          <w:rPr>
            <w:rFonts w:ascii="Arial Narrow" w:eastAsiaTheme="minorEastAsia" w:hAnsi="Arial Narrow" w:cs="Arial"/>
            <w:iCs/>
            <w:color w:val="000000"/>
            <w:sz w:val="20"/>
            <w:szCs w:val="20"/>
            <w:u w:val="single"/>
            <w:lang w:eastAsia="pt-BR"/>
          </w:rPr>
          <w:t>artigo 105 da Lei n° 14.133, de 2021</w:t>
        </w:r>
      </w:hyperlink>
      <w:r w:rsidRPr="008220D6">
        <w:rPr>
          <w:rFonts w:ascii="Arial Narrow" w:eastAsiaTheme="minorEastAsia" w:hAnsi="Arial Narrow" w:cs="Arial"/>
          <w:iCs/>
          <w:color w:val="000000"/>
          <w:sz w:val="20"/>
          <w:szCs w:val="20"/>
          <w:lang w:eastAsia="pt-BR"/>
        </w:rPr>
        <w:t>.</w:t>
      </w:r>
    </w:p>
    <w:p w14:paraId="31A40E6D" w14:textId="6641C54A" w:rsidR="006A0E77" w:rsidRPr="008220D6" w:rsidRDefault="006A0E77"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3.1.1. Por se tratar de objeto cujo fornecimento é </w:t>
      </w:r>
      <w:r w:rsidR="00841B6A">
        <w:rPr>
          <w:rFonts w:ascii="Arial Narrow" w:eastAsiaTheme="minorEastAsia" w:hAnsi="Arial Narrow" w:cs="Arial"/>
          <w:iCs/>
          <w:color w:val="000000"/>
          <w:sz w:val="20"/>
          <w:szCs w:val="20"/>
          <w:lang w:eastAsia="pt-BR"/>
        </w:rPr>
        <w:t>por escopo</w:t>
      </w:r>
      <w:r w:rsidRPr="008220D6">
        <w:rPr>
          <w:rFonts w:ascii="Arial Narrow" w:eastAsiaTheme="minorEastAsia" w:hAnsi="Arial Narrow" w:cs="Arial"/>
          <w:iCs/>
          <w:color w:val="000000"/>
          <w:sz w:val="20"/>
          <w:szCs w:val="20"/>
          <w:lang w:eastAsia="pt-BR"/>
        </w:rPr>
        <w:t xml:space="preserve">, </w:t>
      </w:r>
      <w:r w:rsidR="00841B6A">
        <w:rPr>
          <w:rFonts w:ascii="Arial Narrow" w:eastAsiaTheme="minorEastAsia" w:hAnsi="Arial Narrow" w:cs="Arial"/>
          <w:iCs/>
          <w:color w:val="000000"/>
          <w:sz w:val="20"/>
          <w:szCs w:val="20"/>
          <w:lang w:eastAsia="pt-BR"/>
        </w:rPr>
        <w:t xml:space="preserve">nos termos do Art. 111, da Lei 14.133/2021, </w:t>
      </w:r>
      <w:r w:rsidRPr="008220D6">
        <w:rPr>
          <w:rFonts w:ascii="Arial Narrow" w:eastAsiaTheme="minorEastAsia" w:hAnsi="Arial Narrow" w:cs="Arial"/>
          <w:iCs/>
          <w:color w:val="000000"/>
          <w:sz w:val="20"/>
          <w:szCs w:val="20"/>
          <w:lang w:eastAsia="pt-BR"/>
        </w:rPr>
        <w:t xml:space="preserve">o </w:t>
      </w:r>
      <w:r w:rsidR="00841B6A" w:rsidRPr="00841B6A">
        <w:rPr>
          <w:rFonts w:ascii="Arial Narrow" w:eastAsiaTheme="minorEastAsia" w:hAnsi="Arial Narrow" w:cs="Arial"/>
          <w:iCs/>
          <w:color w:val="000000"/>
          <w:sz w:val="20"/>
          <w:szCs w:val="20"/>
          <w:lang w:eastAsia="pt-BR"/>
        </w:rPr>
        <w:t>prazo de vigência</w:t>
      </w:r>
      <w:r w:rsidR="00841B6A">
        <w:rPr>
          <w:rFonts w:ascii="Arial Narrow" w:eastAsiaTheme="minorEastAsia" w:hAnsi="Arial Narrow" w:cs="Arial"/>
          <w:iCs/>
          <w:color w:val="000000"/>
          <w:sz w:val="20"/>
          <w:szCs w:val="20"/>
          <w:lang w:eastAsia="pt-BR"/>
        </w:rPr>
        <w:t xml:space="preserve"> </w:t>
      </w:r>
      <w:r w:rsidR="00841B6A" w:rsidRPr="00841B6A">
        <w:rPr>
          <w:rFonts w:ascii="Arial Narrow" w:eastAsiaTheme="minorEastAsia" w:hAnsi="Arial Narrow" w:cs="Arial"/>
          <w:iCs/>
          <w:color w:val="000000"/>
          <w:sz w:val="20"/>
          <w:szCs w:val="20"/>
          <w:lang w:eastAsia="pt-BR"/>
        </w:rPr>
        <w:t>será automaticamente prorrogado quando seu objeto não for concluído no período firmado no contrato</w:t>
      </w:r>
      <w:r w:rsidRPr="008220D6">
        <w:rPr>
          <w:rFonts w:ascii="Arial Narrow" w:eastAsiaTheme="minorEastAsia" w:hAnsi="Arial Narrow" w:cs="Arial"/>
          <w:iCs/>
          <w:color w:val="000000"/>
          <w:sz w:val="20"/>
          <w:szCs w:val="20"/>
          <w:lang w:eastAsia="pt-BR"/>
        </w:rPr>
        <w:t>.</w:t>
      </w:r>
    </w:p>
    <w:p w14:paraId="0EFD4C94"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3.2. O presente Contrato será regido pela Lei Federal nº 14.133/2021, e, os casos omissos serão decididos pelo Contratante, segundo as disposições contidas na referida Lei, e demais normas federais aplicáveis e também os normativos internos regentes, e, subsidiariamente, segundo as disposições contidas na Lei nº 8.078, de 1990 – Código de Defesa do Consumidor – e normas e princípios gerais dos contratos, devendo ser observado no sítio eletrônico do órgão, as normas regentes das contratações formalizadas pela Nova Lei de Licitações – Lei 14.133/21.</w:t>
      </w:r>
    </w:p>
    <w:p w14:paraId="266F7779"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p>
    <w:p w14:paraId="1D472F28"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iCs/>
          <w:color w:val="FFFFFF" w:themeColor="background1"/>
          <w:sz w:val="20"/>
          <w:szCs w:val="20"/>
        </w:rPr>
      </w:pPr>
      <w:r w:rsidRPr="008220D6">
        <w:rPr>
          <w:rFonts w:ascii="Arial Narrow" w:hAnsi="Arial Narrow"/>
          <w:b/>
          <w:bCs/>
          <w:iCs/>
          <w:sz w:val="20"/>
          <w:szCs w:val="20"/>
        </w:rPr>
        <w:t xml:space="preserve">CLÁUSULA QUARTA – DOS MODELOS DE EXECUÇÃO E GESTÃO CONTRATUAIS </w:t>
      </w:r>
      <w:r w:rsidRPr="008220D6">
        <w:rPr>
          <w:rFonts w:ascii="Arial Narrow" w:hAnsi="Arial Narrow"/>
          <w:iCs/>
          <w:sz w:val="20"/>
          <w:szCs w:val="20"/>
        </w:rPr>
        <w:t>(</w:t>
      </w:r>
      <w:hyperlink r:id="rId11" w:anchor="art92" w:history="1">
        <w:r w:rsidRPr="008220D6">
          <w:rPr>
            <w:rFonts w:ascii="Arial Narrow" w:hAnsi="Arial Narrow"/>
            <w:iCs/>
            <w:color w:val="0000FF"/>
            <w:sz w:val="20"/>
            <w:szCs w:val="20"/>
            <w:u w:val="single"/>
          </w:rPr>
          <w:t>art. 92, IV, VII e XVIII)</w:t>
        </w:r>
      </w:hyperlink>
    </w:p>
    <w:p w14:paraId="4EE8CEF9" w14:textId="77777777" w:rsidR="00770929" w:rsidRPr="008220D6" w:rsidRDefault="00770929" w:rsidP="008220D6">
      <w:pPr>
        <w:keepNext/>
        <w:keepLines/>
        <w:numPr>
          <w:ilvl w:val="0"/>
          <w:numId w:val="27"/>
        </w:numPr>
        <w:tabs>
          <w:tab w:val="left" w:pos="567"/>
        </w:tabs>
        <w:spacing w:after="0" w:line="240" w:lineRule="auto"/>
        <w:jc w:val="both"/>
        <w:outlineLvl w:val="0"/>
        <w:rPr>
          <w:rFonts w:ascii="Arial Narrow" w:eastAsiaTheme="majorEastAsia" w:hAnsi="Arial Narrow" w:cs="Arial"/>
          <w:b/>
          <w:bCs/>
          <w:iCs/>
          <w:vanish/>
          <w:sz w:val="20"/>
          <w:szCs w:val="20"/>
        </w:rPr>
      </w:pPr>
    </w:p>
    <w:p w14:paraId="5458FE32"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4.1. O regime de execução contratual, os modelos de gestão e de execução, assim como os prazos e condições de conclusão, entrega, observação e recebimento do objeto constam no Termo de Referência, parte integrante deste contrato independentemente de transcrição.</w:t>
      </w:r>
    </w:p>
    <w:p w14:paraId="751CB8E6"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4.2. A Gestão e fiscalização Contratual, conforme a alínea “f” do inciso XXIII do art.6º da NLL, até que seja publicado o normativo do Plano Básico de Fiscalização, deverá observar as regras atuais de gestão, como forma de inibir os principais riscos comuns a toda contratação.</w:t>
      </w:r>
    </w:p>
    <w:p w14:paraId="69EE4F9B" w14:textId="77777777" w:rsidR="00770929" w:rsidRPr="008220D6" w:rsidRDefault="00770929" w:rsidP="008220D6">
      <w:pPr>
        <w:spacing w:after="0" w:line="240" w:lineRule="auto"/>
        <w:jc w:val="both"/>
        <w:rPr>
          <w:rFonts w:ascii="Arial Narrow" w:eastAsiaTheme="minorEastAsia" w:hAnsi="Arial Narrow" w:cs="Arial"/>
          <w:iCs/>
          <w:color w:val="FF0000"/>
          <w:sz w:val="20"/>
          <w:szCs w:val="20"/>
          <w:lang w:eastAsia="pt-BR"/>
        </w:rPr>
      </w:pPr>
    </w:p>
    <w:p w14:paraId="7670D77B"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bCs/>
          <w:iCs/>
          <w:color w:val="002060"/>
          <w:sz w:val="20"/>
          <w:szCs w:val="20"/>
        </w:rPr>
      </w:pPr>
      <w:r w:rsidRPr="008220D6">
        <w:rPr>
          <w:rFonts w:ascii="Arial Narrow" w:hAnsi="Arial Narrow"/>
          <w:b/>
          <w:bCs/>
          <w:iCs/>
          <w:sz w:val="20"/>
          <w:szCs w:val="20"/>
        </w:rPr>
        <w:t xml:space="preserve">CLÁUSULA QUINTA – DO PREÇO E DAS CONDIÇÕES DE PAGAMENTO </w:t>
      </w:r>
      <w:r w:rsidRPr="008220D6">
        <w:rPr>
          <w:rFonts w:ascii="Arial Narrow" w:hAnsi="Arial Narrow"/>
          <w:bCs/>
          <w:iCs/>
          <w:sz w:val="20"/>
          <w:szCs w:val="20"/>
        </w:rPr>
        <w:t>(</w:t>
      </w:r>
      <w:hyperlink r:id="rId12" w:anchor=":~:text=V%20%2D%20o%20pre%C3%A7o,e%20para%20pagamento%3B" w:history="1">
        <w:r w:rsidRPr="008220D6">
          <w:rPr>
            <w:rFonts w:ascii="Arial Narrow" w:hAnsi="Arial Narrow"/>
            <w:bCs/>
            <w:iCs/>
            <w:color w:val="0000FF"/>
            <w:sz w:val="20"/>
            <w:szCs w:val="20"/>
            <w:u w:val="single"/>
          </w:rPr>
          <w:t>art. 92, V e VI</w:t>
        </w:r>
      </w:hyperlink>
      <w:r w:rsidRPr="008220D6">
        <w:rPr>
          <w:rFonts w:ascii="Arial Narrow" w:hAnsi="Arial Narrow"/>
          <w:bCs/>
          <w:iCs/>
          <w:color w:val="002060"/>
          <w:sz w:val="20"/>
          <w:szCs w:val="20"/>
        </w:rPr>
        <w:t>)</w:t>
      </w:r>
    </w:p>
    <w:p w14:paraId="62077248" w14:textId="77777777" w:rsidR="00770929" w:rsidRPr="008220D6" w:rsidRDefault="00770929" w:rsidP="008220D6">
      <w:pPr>
        <w:keepNext/>
        <w:keepLines/>
        <w:numPr>
          <w:ilvl w:val="0"/>
          <w:numId w:val="27"/>
        </w:numPr>
        <w:tabs>
          <w:tab w:val="left" w:pos="567"/>
        </w:tabs>
        <w:spacing w:after="0" w:line="240" w:lineRule="auto"/>
        <w:jc w:val="both"/>
        <w:outlineLvl w:val="0"/>
        <w:rPr>
          <w:rFonts w:ascii="Arial Narrow" w:eastAsiaTheme="majorEastAsia" w:hAnsi="Arial Narrow" w:cs="Arial"/>
          <w:b/>
          <w:bCs/>
          <w:iCs/>
          <w:vanish/>
          <w:sz w:val="20"/>
          <w:szCs w:val="20"/>
        </w:rPr>
      </w:pPr>
    </w:p>
    <w:p w14:paraId="52B823E0" w14:textId="03F33CF8" w:rsidR="00770929" w:rsidRPr="00841B6A" w:rsidRDefault="00770929" w:rsidP="008220D6">
      <w:pPr>
        <w:spacing w:after="0" w:line="240" w:lineRule="auto"/>
        <w:jc w:val="both"/>
        <w:rPr>
          <w:rFonts w:ascii="Arial Narrow" w:eastAsiaTheme="minorEastAsia" w:hAnsi="Arial Narrow" w:cs="Arial"/>
          <w:b/>
          <w:bCs/>
          <w:iCs/>
          <w:sz w:val="20"/>
          <w:szCs w:val="20"/>
          <w:lang w:eastAsia="pt-BR"/>
        </w:rPr>
      </w:pPr>
      <w:r w:rsidRPr="008220D6">
        <w:rPr>
          <w:rFonts w:ascii="Arial Narrow" w:eastAsiaTheme="minorEastAsia" w:hAnsi="Arial Narrow" w:cs="Arial"/>
          <w:iCs/>
          <w:sz w:val="20"/>
          <w:szCs w:val="20"/>
          <w:lang w:eastAsia="pt-BR"/>
        </w:rPr>
        <w:t xml:space="preserve">5.1. </w:t>
      </w:r>
      <w:r w:rsidRPr="00841B6A">
        <w:rPr>
          <w:rFonts w:ascii="Arial Narrow" w:eastAsiaTheme="minorEastAsia" w:hAnsi="Arial Narrow" w:cs="Arial"/>
          <w:b/>
          <w:bCs/>
          <w:iCs/>
          <w:sz w:val="20"/>
          <w:szCs w:val="20"/>
          <w:lang w:eastAsia="pt-BR"/>
        </w:rPr>
        <w:t>O valor total da contratação é de R$.......... (</w:t>
      </w:r>
      <w:proofErr w:type="gramStart"/>
      <w:r w:rsidRPr="00841B6A">
        <w:rPr>
          <w:rFonts w:ascii="Arial Narrow" w:eastAsiaTheme="minorEastAsia" w:hAnsi="Arial Narrow" w:cs="Arial"/>
          <w:b/>
          <w:bCs/>
          <w:iCs/>
          <w:sz w:val="20"/>
          <w:szCs w:val="20"/>
          <w:lang w:eastAsia="pt-BR"/>
        </w:rPr>
        <w:t>.....</w:t>
      </w:r>
      <w:proofErr w:type="gramEnd"/>
      <w:r w:rsidRPr="00841B6A">
        <w:rPr>
          <w:rFonts w:ascii="Arial Narrow" w:eastAsiaTheme="minorEastAsia" w:hAnsi="Arial Narrow" w:cs="Arial"/>
          <w:b/>
          <w:bCs/>
          <w:iCs/>
          <w:sz w:val="20"/>
          <w:szCs w:val="20"/>
          <w:lang w:eastAsia="pt-BR"/>
        </w:rPr>
        <w:t>)...</w:t>
      </w:r>
      <w:r w:rsidR="00F61E18" w:rsidRPr="00841B6A">
        <w:rPr>
          <w:rFonts w:ascii="Arial Narrow" w:eastAsiaTheme="minorEastAsia" w:hAnsi="Arial Narrow" w:cs="Arial"/>
          <w:b/>
          <w:bCs/>
          <w:iCs/>
          <w:sz w:val="20"/>
          <w:szCs w:val="20"/>
          <w:lang w:eastAsia="pt-BR"/>
        </w:rPr>
        <w:t>, conforme planilha do subitem 2.2 deste instrumento.</w:t>
      </w:r>
    </w:p>
    <w:p w14:paraId="7D451B8B"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F3E9529" w14:textId="51FAF0C7" w:rsidR="00770929" w:rsidRPr="008220D6" w:rsidRDefault="00770929" w:rsidP="008220D6">
      <w:pPr>
        <w:spacing w:after="0" w:line="240" w:lineRule="auto"/>
        <w:jc w:val="both"/>
        <w:rPr>
          <w:rFonts w:ascii="Arial Narrow" w:hAnsi="Arial Narrow" w:cs="Tahoma"/>
          <w:iCs/>
          <w:sz w:val="20"/>
          <w:szCs w:val="20"/>
        </w:rPr>
      </w:pPr>
      <w:r w:rsidRPr="008220D6">
        <w:rPr>
          <w:rFonts w:ascii="Arial Narrow" w:hAnsi="Arial Narrow"/>
          <w:iCs/>
          <w:sz w:val="20"/>
          <w:szCs w:val="20"/>
        </w:rPr>
        <w:t xml:space="preserve">5.3. </w:t>
      </w:r>
      <w:r w:rsidRPr="008220D6">
        <w:rPr>
          <w:rFonts w:ascii="Arial Narrow" w:hAnsi="Arial Narrow" w:cs="Tahoma"/>
          <w:iCs/>
          <w:sz w:val="20"/>
          <w:szCs w:val="20"/>
        </w:rPr>
        <w:t xml:space="preserve">Os pagamentos devidos à Contratada serão efetuados mediante crédito em conta corrente, no prazo de </w:t>
      </w:r>
      <w:r w:rsidRPr="008220D6">
        <w:rPr>
          <w:rFonts w:ascii="Arial Narrow" w:hAnsi="Arial Narrow" w:cs="Tahoma"/>
          <w:b/>
          <w:bCs/>
          <w:iCs/>
          <w:sz w:val="20"/>
          <w:szCs w:val="20"/>
        </w:rPr>
        <w:t>até</w:t>
      </w:r>
      <w:r w:rsidRPr="008220D6">
        <w:rPr>
          <w:rFonts w:ascii="Arial Narrow" w:hAnsi="Arial Narrow" w:cs="Tahoma"/>
          <w:b/>
          <w:iCs/>
          <w:sz w:val="20"/>
          <w:szCs w:val="20"/>
        </w:rPr>
        <w:t xml:space="preserve"> </w:t>
      </w:r>
      <w:r w:rsidR="00841B6A">
        <w:rPr>
          <w:rFonts w:ascii="Arial Narrow" w:hAnsi="Arial Narrow" w:cs="Tahoma"/>
          <w:b/>
          <w:iCs/>
          <w:sz w:val="20"/>
          <w:szCs w:val="20"/>
        </w:rPr>
        <w:t>15</w:t>
      </w:r>
      <w:r w:rsidRPr="008220D6">
        <w:rPr>
          <w:rFonts w:ascii="Arial Narrow" w:hAnsi="Arial Narrow" w:cs="Tahoma"/>
          <w:b/>
          <w:iCs/>
          <w:sz w:val="20"/>
          <w:szCs w:val="20"/>
        </w:rPr>
        <w:t xml:space="preserve"> (</w:t>
      </w:r>
      <w:r w:rsidR="00841B6A">
        <w:rPr>
          <w:rFonts w:ascii="Arial Narrow" w:hAnsi="Arial Narrow" w:cs="Tahoma"/>
          <w:b/>
          <w:iCs/>
          <w:sz w:val="20"/>
          <w:szCs w:val="20"/>
        </w:rPr>
        <w:t>quinze</w:t>
      </w:r>
      <w:r w:rsidRPr="008220D6">
        <w:rPr>
          <w:rFonts w:ascii="Arial Narrow" w:hAnsi="Arial Narrow" w:cs="Tahoma"/>
          <w:b/>
          <w:iCs/>
          <w:sz w:val="20"/>
          <w:szCs w:val="20"/>
        </w:rPr>
        <w:t xml:space="preserve">) </w:t>
      </w:r>
      <w:r w:rsidRPr="008220D6">
        <w:rPr>
          <w:rFonts w:ascii="Arial Narrow" w:hAnsi="Arial Narrow" w:cs="Tahoma"/>
          <w:b/>
          <w:bCs/>
          <w:iCs/>
          <w:sz w:val="20"/>
          <w:szCs w:val="20"/>
        </w:rPr>
        <w:t>dias</w:t>
      </w:r>
      <w:r w:rsidRPr="008220D6">
        <w:rPr>
          <w:rFonts w:ascii="Arial Narrow" w:hAnsi="Arial Narrow" w:cs="Tahoma"/>
          <w:iCs/>
          <w:sz w:val="20"/>
          <w:szCs w:val="20"/>
        </w:rPr>
        <w:t>, contado da data de liquidação.</w:t>
      </w:r>
    </w:p>
    <w:p w14:paraId="7EED34DC" w14:textId="77777777" w:rsidR="00770929" w:rsidRPr="008220D6" w:rsidRDefault="00770929" w:rsidP="008220D6">
      <w:pPr>
        <w:spacing w:after="0" w:line="240" w:lineRule="auto"/>
        <w:jc w:val="both"/>
        <w:rPr>
          <w:rFonts w:ascii="Arial Narrow" w:hAnsi="Arial Narrow" w:cs="Tahoma"/>
          <w:iCs/>
          <w:sz w:val="20"/>
          <w:szCs w:val="20"/>
        </w:rPr>
      </w:pPr>
      <w:r w:rsidRPr="008220D6">
        <w:rPr>
          <w:rFonts w:ascii="Arial Narrow" w:hAnsi="Arial Narrow" w:cs="Tahoma"/>
          <w:iCs/>
          <w:sz w:val="20"/>
          <w:szCs w:val="20"/>
        </w:rPr>
        <w:t>5.3.1. O documento de cobrança da Contratada será mediante nota fiscal/fatura, cujo crédito será realizado na conta corrente indicada pela Contratada.</w:t>
      </w:r>
    </w:p>
    <w:p w14:paraId="6D11DC7F" w14:textId="77777777" w:rsidR="00770929" w:rsidRPr="008220D6" w:rsidRDefault="00770929" w:rsidP="008220D6">
      <w:pPr>
        <w:spacing w:after="0" w:line="240" w:lineRule="auto"/>
        <w:jc w:val="both"/>
        <w:rPr>
          <w:rFonts w:ascii="Arial Narrow" w:hAnsi="Arial Narrow" w:cs="Calibri"/>
          <w:iCs/>
          <w:sz w:val="20"/>
          <w:szCs w:val="20"/>
        </w:rPr>
      </w:pPr>
      <w:r w:rsidRPr="008220D6">
        <w:rPr>
          <w:rFonts w:ascii="Arial Narrow" w:hAnsi="Arial Narrow" w:cs="Tahoma"/>
          <w:iCs/>
          <w:sz w:val="20"/>
          <w:szCs w:val="20"/>
        </w:rPr>
        <w:t xml:space="preserve">5.4. </w:t>
      </w:r>
      <w:r w:rsidRPr="008220D6">
        <w:rPr>
          <w:rFonts w:ascii="Arial Narrow" w:hAnsi="Arial Narrow" w:cs="Calibri"/>
          <w:iCs/>
          <w:sz w:val="20"/>
          <w:szCs w:val="20"/>
        </w:rPr>
        <w:t>Será considerada data do pagamento o dia em que constar como emitida a ordem bancária para pagamento.</w:t>
      </w:r>
    </w:p>
    <w:p w14:paraId="6144E8A6" w14:textId="77777777" w:rsidR="00770929" w:rsidRPr="008220D6" w:rsidRDefault="00770929" w:rsidP="008220D6">
      <w:pPr>
        <w:spacing w:after="0" w:line="240" w:lineRule="auto"/>
        <w:jc w:val="both"/>
        <w:rPr>
          <w:rFonts w:ascii="Arial Narrow" w:hAnsi="Arial Narrow" w:cs="Calibri"/>
          <w:iCs/>
          <w:sz w:val="20"/>
          <w:szCs w:val="20"/>
        </w:rPr>
      </w:pPr>
      <w:r w:rsidRPr="008220D6">
        <w:rPr>
          <w:rFonts w:ascii="Arial Narrow" w:hAnsi="Arial Narrow" w:cs="Calibri"/>
          <w:iCs/>
          <w:sz w:val="20"/>
          <w:szCs w:val="20"/>
        </w:rPr>
        <w:t>5.5.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B9E1387" w14:textId="77777777" w:rsidR="00770929" w:rsidRPr="008220D6" w:rsidRDefault="00770929" w:rsidP="008220D6">
      <w:pPr>
        <w:spacing w:after="0" w:line="240" w:lineRule="auto"/>
        <w:jc w:val="both"/>
        <w:rPr>
          <w:rFonts w:ascii="Arial Narrow" w:eastAsia="Times New Roman" w:hAnsi="Arial Narrow" w:cs="Arial"/>
          <w:iCs/>
          <w:sz w:val="20"/>
          <w:szCs w:val="20"/>
          <w:lang w:eastAsia="pt-BR"/>
        </w:rPr>
      </w:pPr>
      <w:r w:rsidRPr="008220D6">
        <w:rPr>
          <w:rFonts w:ascii="Arial Narrow" w:hAnsi="Arial Narrow" w:cs="Calibri"/>
          <w:iCs/>
          <w:sz w:val="20"/>
          <w:szCs w:val="20"/>
        </w:rPr>
        <w:t xml:space="preserve">5.5.1. </w:t>
      </w:r>
      <w:r w:rsidRPr="008220D6">
        <w:rPr>
          <w:rFonts w:ascii="Arial Narrow" w:eastAsia="Times New Roman" w:hAnsi="Arial Narrow" w:cs="Arial"/>
          <w:iCs/>
          <w:sz w:val="20"/>
          <w:szCs w:val="20"/>
          <w:lang w:eastAsia="pt-BR"/>
        </w:rPr>
        <w:t>Na hipótese de devolução, a nota fiscal/fatura será considerada como não apresentada, para fins de atendimento das condições contratuais.</w:t>
      </w:r>
    </w:p>
    <w:p w14:paraId="6A5FF91B" w14:textId="77777777" w:rsidR="00770929" w:rsidRPr="008220D6" w:rsidRDefault="00770929" w:rsidP="008220D6">
      <w:pPr>
        <w:spacing w:after="0" w:line="240" w:lineRule="auto"/>
        <w:jc w:val="both"/>
        <w:rPr>
          <w:rFonts w:ascii="Arial Narrow" w:hAnsi="Arial Narrow" w:cs="Tahoma"/>
          <w:iCs/>
          <w:sz w:val="20"/>
          <w:szCs w:val="20"/>
        </w:rPr>
      </w:pPr>
      <w:r w:rsidRPr="008220D6">
        <w:rPr>
          <w:rFonts w:ascii="Arial Narrow" w:eastAsia="Times New Roman" w:hAnsi="Arial Narrow" w:cs="Arial"/>
          <w:iCs/>
          <w:sz w:val="20"/>
          <w:szCs w:val="20"/>
          <w:lang w:eastAsia="pt-BR"/>
        </w:rPr>
        <w:t xml:space="preserve">5.6. </w:t>
      </w:r>
      <w:r w:rsidRPr="008220D6">
        <w:rPr>
          <w:rFonts w:ascii="Arial Narrow" w:hAnsi="Arial Narrow" w:cs="Tahoma"/>
          <w:iCs/>
          <w:sz w:val="20"/>
          <w:szCs w:val="20"/>
        </w:rPr>
        <w:t>A</w:t>
      </w:r>
      <w:r w:rsidRPr="008220D6">
        <w:rPr>
          <w:rFonts w:ascii="Arial Narrow" w:hAnsi="Arial Narrow" w:cs="Tahoma"/>
          <w:b/>
          <w:bCs/>
          <w:iCs/>
          <w:sz w:val="20"/>
          <w:szCs w:val="20"/>
        </w:rPr>
        <w:t xml:space="preserve"> </w:t>
      </w:r>
      <w:r w:rsidRPr="008220D6">
        <w:rPr>
          <w:rFonts w:ascii="Arial Narrow" w:hAnsi="Arial Narrow" w:cs="Tahoma"/>
          <w:iCs/>
          <w:sz w:val="20"/>
          <w:szCs w:val="20"/>
        </w:rPr>
        <w:t>requerimento expresso e tempestivo da Contratada, caso haja atraso no pagamento por culpa da CONTRATANTE, poderá ser aplicada a correção monetária entre a data do adimplemento das obrigações e a do efetivo pagamento com base com base no IPCA, ou IGPM, caso o primeiro índice não possa ser aplicado, ou outro índice aplicável, caso o IGPM, por razões justificadas, não possa ser aplicado.</w:t>
      </w:r>
    </w:p>
    <w:p w14:paraId="7EE4838E" w14:textId="77777777" w:rsidR="00770929" w:rsidRPr="008220D6" w:rsidRDefault="00770929" w:rsidP="008220D6">
      <w:pPr>
        <w:overflowPunct w:val="0"/>
        <w:autoSpaceDE w:val="0"/>
        <w:autoSpaceDN w:val="0"/>
        <w:adjustRightInd w:val="0"/>
        <w:spacing w:after="0" w:line="240" w:lineRule="auto"/>
        <w:ind w:right="-1"/>
        <w:jc w:val="both"/>
        <w:textAlignment w:val="baseline"/>
        <w:rPr>
          <w:rFonts w:ascii="Arial Narrow" w:hAnsi="Arial Narrow" w:cs="Arial"/>
          <w:iCs/>
          <w:sz w:val="20"/>
          <w:szCs w:val="20"/>
        </w:rPr>
      </w:pPr>
      <w:r w:rsidRPr="008220D6">
        <w:rPr>
          <w:rFonts w:ascii="Arial Narrow" w:hAnsi="Arial Narrow"/>
          <w:bCs/>
          <w:iCs/>
          <w:sz w:val="20"/>
          <w:szCs w:val="20"/>
        </w:rPr>
        <w:t>5.7.</w:t>
      </w:r>
      <w:r w:rsidRPr="008220D6">
        <w:rPr>
          <w:rFonts w:ascii="Arial Narrow" w:hAnsi="Arial Narrow"/>
          <w:iCs/>
          <w:sz w:val="20"/>
          <w:szCs w:val="20"/>
        </w:rPr>
        <w:t xml:space="preserve"> O pagamento fica condicionado a comprovação pela contratada que se encontra “em dia” com suas obrigações para com o sistema de seguridade social, mediante apresentação das Certidões Negativas de Débitos com as Receitas Federal, Estadual e Municipal, com o FGTS e com a Justiça do Trabalho (CNDT), conforme documentos exigidos na fase preparatória da contratação, devendo o CONTRATADO se manter adimplente durante todo o período da contratação.</w:t>
      </w:r>
    </w:p>
    <w:p w14:paraId="1F97DD5E" w14:textId="77777777" w:rsidR="00770929" w:rsidRPr="008220D6" w:rsidRDefault="00770929" w:rsidP="008220D6">
      <w:pPr>
        <w:overflowPunct w:val="0"/>
        <w:autoSpaceDE w:val="0"/>
        <w:autoSpaceDN w:val="0"/>
        <w:adjustRightInd w:val="0"/>
        <w:spacing w:after="0" w:line="240" w:lineRule="auto"/>
        <w:ind w:right="-1"/>
        <w:jc w:val="both"/>
        <w:textAlignment w:val="baseline"/>
        <w:rPr>
          <w:rFonts w:ascii="Arial Narrow" w:eastAsia="Century Gothic" w:hAnsi="Arial Narrow"/>
          <w:iCs/>
          <w:sz w:val="20"/>
          <w:szCs w:val="20"/>
        </w:rPr>
      </w:pPr>
      <w:r w:rsidRPr="008220D6">
        <w:rPr>
          <w:rFonts w:ascii="Arial Narrow" w:eastAsia="Times New Roman" w:hAnsi="Arial Narrow" w:cs="Arial"/>
          <w:iCs/>
          <w:sz w:val="20"/>
          <w:szCs w:val="20"/>
          <w:lang w:eastAsia="pt-BR"/>
        </w:rPr>
        <w:t xml:space="preserve">5.7.1. </w:t>
      </w:r>
      <w:r w:rsidRPr="008220D6">
        <w:rPr>
          <w:rFonts w:ascii="Arial Narrow" w:eastAsia="Century Gothic" w:hAnsi="Arial Narrow"/>
          <w:iCs/>
          <w:sz w:val="20"/>
          <w:szCs w:val="20"/>
        </w:rPr>
        <w:t>Havendo alguma restrição, a empresa deverá regularizar a situação fiscal e trabalhista, no prazo máximo de 10 (dez) dias úteis, sob pena de extinção contratual.</w:t>
      </w:r>
    </w:p>
    <w:p w14:paraId="20141F84" w14:textId="77777777" w:rsidR="00770929" w:rsidRPr="008220D6" w:rsidRDefault="00770929" w:rsidP="008220D6">
      <w:pPr>
        <w:widowControl w:val="0"/>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5.8. A Contratante não pagará, sem que tenha autorização prévia e formal, qualquer compromisso que lhe venha a ser cobrado diretamente por terceiros, sejam ou não instituições financeiras.</w:t>
      </w:r>
    </w:p>
    <w:p w14:paraId="3F09BF8E" w14:textId="77777777" w:rsidR="00770929" w:rsidRPr="008220D6" w:rsidRDefault="00770929" w:rsidP="008220D6">
      <w:pPr>
        <w:widowControl w:val="0"/>
        <w:spacing w:after="0" w:line="240" w:lineRule="auto"/>
        <w:jc w:val="both"/>
        <w:rPr>
          <w:rFonts w:ascii="Arial Narrow" w:eastAsia="Times New Roman" w:hAnsi="Arial Narrow" w:cs="Arial"/>
          <w:iCs/>
          <w:sz w:val="20"/>
          <w:szCs w:val="20"/>
          <w:lang w:eastAsia="pt-BR"/>
        </w:rPr>
      </w:pPr>
      <w:r w:rsidRPr="008220D6">
        <w:rPr>
          <w:rFonts w:ascii="Arial Narrow" w:hAnsi="Arial Narrow" w:cs="Tahoma"/>
          <w:iCs/>
          <w:sz w:val="20"/>
          <w:szCs w:val="20"/>
        </w:rPr>
        <w:t xml:space="preserve">5.9. </w:t>
      </w:r>
      <w:r w:rsidRPr="008220D6">
        <w:rPr>
          <w:rFonts w:ascii="Arial Narrow" w:eastAsia="Times New Roman" w:hAnsi="Arial Narrow" w:cs="Arial"/>
          <w:iCs/>
          <w:sz w:val="20"/>
          <w:szCs w:val="20"/>
          <w:lang w:eastAsia="pt-BR"/>
        </w:rPr>
        <w:t>Os eventuais encargos financeiros, processuais e outros, decorrentes da inobservância, pela Contratada, de prazo de pagamento, serão de sua exclusiva responsabilidade.</w:t>
      </w:r>
    </w:p>
    <w:p w14:paraId="740671B1" w14:textId="77777777" w:rsidR="00770929" w:rsidRPr="008220D6" w:rsidRDefault="00770929" w:rsidP="008220D6">
      <w:pPr>
        <w:widowControl w:val="0"/>
        <w:spacing w:after="0" w:line="240" w:lineRule="auto"/>
        <w:jc w:val="both"/>
        <w:rPr>
          <w:rFonts w:ascii="Arial Narrow" w:eastAsia="Times New Roman" w:hAnsi="Arial Narrow" w:cs="Arial"/>
          <w:iCs/>
          <w:sz w:val="20"/>
          <w:szCs w:val="20"/>
          <w:lang w:eastAsia="pt-BR"/>
        </w:rPr>
      </w:pPr>
      <w:r w:rsidRPr="008220D6">
        <w:rPr>
          <w:rFonts w:ascii="Arial Narrow" w:hAnsi="Arial Narrow" w:cs="Tahoma"/>
          <w:iCs/>
          <w:sz w:val="20"/>
          <w:szCs w:val="20"/>
        </w:rPr>
        <w:t xml:space="preserve">5.10. </w:t>
      </w:r>
      <w:r w:rsidRPr="008220D6">
        <w:rPr>
          <w:rFonts w:ascii="Arial Narrow" w:eastAsia="Times New Roman" w:hAnsi="Arial Narrow" w:cs="Arial"/>
          <w:iCs/>
          <w:sz w:val="20"/>
          <w:szCs w:val="20"/>
          <w:lang w:eastAsia="pt-BR"/>
        </w:rPr>
        <w:t>A Contratante efetuará retenção, na fonte, dos tributos e contribuições sobre todos os pagamentos devidos à Contratada, na forma da legislação aplicável.</w:t>
      </w:r>
    </w:p>
    <w:p w14:paraId="36447B9A" w14:textId="77777777" w:rsidR="00770929" w:rsidRPr="008220D6" w:rsidRDefault="00770929" w:rsidP="008220D6">
      <w:pPr>
        <w:widowControl w:val="0"/>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5.11. Em se tratando de execução de recursos da União decorrente de transferência voluntária, as regras de pagamento atenderão ao regramento próprio editado por aquele ente.</w:t>
      </w:r>
    </w:p>
    <w:p w14:paraId="7C4696C9" w14:textId="77777777" w:rsidR="00770929" w:rsidRPr="008220D6" w:rsidRDefault="00770929" w:rsidP="008220D6">
      <w:pPr>
        <w:widowControl w:val="0"/>
        <w:spacing w:after="0" w:line="240" w:lineRule="auto"/>
        <w:jc w:val="both"/>
        <w:rPr>
          <w:rFonts w:ascii="Arial Narrow" w:hAnsi="Arial Narrow"/>
          <w:b/>
          <w:iCs/>
          <w:color w:val="FF0000"/>
          <w:sz w:val="20"/>
          <w:szCs w:val="20"/>
        </w:rPr>
      </w:pPr>
    </w:p>
    <w:p w14:paraId="3B13A70A"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iCs/>
          <w:color w:val="FFFFFF" w:themeColor="background1"/>
          <w:sz w:val="20"/>
          <w:szCs w:val="20"/>
        </w:rPr>
      </w:pPr>
      <w:r w:rsidRPr="008220D6">
        <w:rPr>
          <w:rFonts w:ascii="Arial Narrow" w:hAnsi="Arial Narrow"/>
          <w:b/>
          <w:bCs/>
          <w:iCs/>
          <w:sz w:val="20"/>
          <w:szCs w:val="20"/>
        </w:rPr>
        <w:t>CLÁUSULA SEXTA – DA DOTAÇÃO ORÇAMENTÁRIA</w:t>
      </w:r>
      <w:r w:rsidRPr="008220D6">
        <w:rPr>
          <w:rFonts w:ascii="Arial Narrow" w:hAnsi="Arial Narrow"/>
          <w:iCs/>
          <w:sz w:val="20"/>
          <w:szCs w:val="20"/>
        </w:rPr>
        <w:t xml:space="preserve"> (</w:t>
      </w:r>
      <w:hyperlink r:id="rId13" w:anchor="art92" w:history="1">
        <w:r w:rsidRPr="008220D6">
          <w:rPr>
            <w:rFonts w:ascii="Arial Narrow" w:hAnsi="Arial Narrow"/>
            <w:iCs/>
            <w:color w:val="0000FF"/>
            <w:sz w:val="20"/>
            <w:szCs w:val="20"/>
            <w:u w:val="single"/>
          </w:rPr>
          <w:t>art. 92, VIII</w:t>
        </w:r>
      </w:hyperlink>
      <w:r w:rsidRPr="008220D6">
        <w:rPr>
          <w:rFonts w:ascii="Arial Narrow" w:hAnsi="Arial Narrow"/>
          <w:iCs/>
          <w:sz w:val="20"/>
          <w:szCs w:val="20"/>
        </w:rPr>
        <w:t>)</w:t>
      </w:r>
    </w:p>
    <w:p w14:paraId="7BFBF495" w14:textId="634B5CC6"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6.1. As despesas decorrentes da presente contratação correrão à conta </w:t>
      </w:r>
      <w:r w:rsidRPr="0043266C">
        <w:rPr>
          <w:rFonts w:ascii="Arial Narrow" w:eastAsiaTheme="minorEastAsia" w:hAnsi="Arial Narrow" w:cs="Arial"/>
          <w:iCs/>
          <w:color w:val="000000"/>
          <w:sz w:val="20"/>
          <w:szCs w:val="20"/>
          <w:lang w:eastAsia="pt-BR"/>
        </w:rPr>
        <w:t>de recursos específicos consignados no Orçamento Geral do Município deste exercício, na dotação abaixo discriminada:</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right w:w="115" w:type="dxa"/>
        </w:tblCellMar>
        <w:tblLook w:val="04A0" w:firstRow="1" w:lastRow="0" w:firstColumn="1" w:lastColumn="0" w:noHBand="0" w:noVBand="1"/>
      </w:tblPr>
      <w:tblGrid>
        <w:gridCol w:w="518"/>
        <w:gridCol w:w="3901"/>
        <w:gridCol w:w="1021"/>
        <w:gridCol w:w="4178"/>
      </w:tblGrid>
      <w:tr w:rsidR="00042AF4" w:rsidRPr="00311D09" w14:paraId="48254315" w14:textId="77777777" w:rsidTr="00AA0747">
        <w:trPr>
          <w:trHeight w:val="227"/>
          <w:jc w:val="center"/>
        </w:trPr>
        <w:tc>
          <w:tcPr>
            <w:tcW w:w="269" w:type="pct"/>
          </w:tcPr>
          <w:p w14:paraId="5616ADEE" w14:textId="77777777" w:rsidR="00042AF4" w:rsidRPr="00042AF4" w:rsidRDefault="00042AF4" w:rsidP="00AA0747">
            <w:pPr>
              <w:jc w:val="center"/>
              <w:rPr>
                <w:rFonts w:ascii="Arial Narrow" w:hAnsi="Arial Narrow"/>
                <w:i/>
                <w:iCs/>
                <w:sz w:val="20"/>
                <w:szCs w:val="20"/>
              </w:rPr>
            </w:pPr>
            <w:r w:rsidRPr="00042AF4">
              <w:rPr>
                <w:rFonts w:ascii="Arial Narrow" w:eastAsia="Arial" w:hAnsi="Arial Narrow" w:cs="Arial"/>
                <w:i/>
                <w:iCs/>
                <w:color w:val="000000" w:themeColor="text1"/>
                <w:sz w:val="20"/>
                <w:szCs w:val="20"/>
              </w:rPr>
              <w:t>23</w:t>
            </w:r>
          </w:p>
        </w:tc>
        <w:tc>
          <w:tcPr>
            <w:tcW w:w="2028" w:type="pct"/>
            <w:tcMar>
              <w:left w:w="28" w:type="dxa"/>
              <w:bottom w:w="28" w:type="dxa"/>
              <w:right w:w="170" w:type="dxa"/>
            </w:tcMar>
          </w:tcPr>
          <w:p w14:paraId="3F1B6219" w14:textId="77777777" w:rsidR="00042AF4" w:rsidRPr="00042AF4" w:rsidRDefault="00042AF4" w:rsidP="00AA0747">
            <w:pPr>
              <w:rPr>
                <w:rFonts w:ascii="Arial Narrow" w:hAnsi="Arial Narrow"/>
                <w:i/>
                <w:iCs/>
                <w:sz w:val="20"/>
                <w:szCs w:val="20"/>
              </w:rPr>
            </w:pPr>
            <w:r w:rsidRPr="00042AF4">
              <w:rPr>
                <w:rFonts w:ascii="Arial Narrow" w:eastAsia="Arial" w:hAnsi="Arial Narrow" w:cs="Arial"/>
                <w:i/>
                <w:iCs/>
                <w:sz w:val="20"/>
                <w:szCs w:val="20"/>
              </w:rPr>
              <w:t xml:space="preserve"> 4.4.90.52.00.1.01.00.01031.0005.1.0001</w:t>
            </w:r>
          </w:p>
        </w:tc>
        <w:tc>
          <w:tcPr>
            <w:tcW w:w="531" w:type="pct"/>
          </w:tcPr>
          <w:p w14:paraId="188F1C5F" w14:textId="77777777" w:rsidR="00042AF4" w:rsidRPr="00042AF4" w:rsidRDefault="00042AF4" w:rsidP="00AA0747">
            <w:pPr>
              <w:jc w:val="center"/>
              <w:rPr>
                <w:rFonts w:ascii="Arial Narrow" w:hAnsi="Arial Narrow"/>
                <w:i/>
                <w:iCs/>
                <w:sz w:val="20"/>
                <w:szCs w:val="20"/>
              </w:rPr>
            </w:pPr>
            <w:r w:rsidRPr="00042AF4">
              <w:rPr>
                <w:rFonts w:ascii="Arial Narrow" w:eastAsia="Arial" w:hAnsi="Arial Narrow" w:cs="Arial"/>
                <w:i/>
                <w:iCs/>
                <w:sz w:val="20"/>
                <w:szCs w:val="20"/>
              </w:rPr>
              <w:t>1.500.000</w:t>
            </w:r>
          </w:p>
        </w:tc>
        <w:tc>
          <w:tcPr>
            <w:tcW w:w="2172" w:type="pct"/>
          </w:tcPr>
          <w:p w14:paraId="45402055" w14:textId="77777777" w:rsidR="00042AF4" w:rsidRPr="00311D09" w:rsidRDefault="00042AF4" w:rsidP="00AA0747">
            <w:pPr>
              <w:jc w:val="center"/>
              <w:rPr>
                <w:rFonts w:ascii="Arial Narrow" w:hAnsi="Arial Narrow"/>
                <w:i/>
                <w:iCs/>
                <w:sz w:val="20"/>
                <w:szCs w:val="20"/>
              </w:rPr>
            </w:pPr>
            <w:r w:rsidRPr="00042AF4">
              <w:rPr>
                <w:rFonts w:ascii="Arial Narrow" w:eastAsia="Arial" w:hAnsi="Arial Narrow" w:cs="Arial"/>
                <w:i/>
                <w:iCs/>
                <w:sz w:val="20"/>
                <w:szCs w:val="20"/>
              </w:rPr>
              <w:t>INFRAESTRUTURA DA ADMINISTRAÇÃO</w:t>
            </w:r>
          </w:p>
        </w:tc>
      </w:tr>
    </w:tbl>
    <w:p w14:paraId="6A01560E"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6.2. A dotação relativa aos exercícios financeiros subsequentes será indicada após aprovação da Lei Orçamentária respectiva e liberação dos créditos correspondentes, mediante apostilamento.</w:t>
      </w:r>
    </w:p>
    <w:p w14:paraId="504F3472"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p>
    <w:p w14:paraId="099BDFB2"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iCs/>
          <w:color w:val="FFFFFF" w:themeColor="background1"/>
          <w:sz w:val="20"/>
          <w:szCs w:val="20"/>
        </w:rPr>
      </w:pPr>
      <w:r w:rsidRPr="008220D6">
        <w:rPr>
          <w:rFonts w:ascii="Arial Narrow" w:hAnsi="Arial Narrow"/>
          <w:b/>
          <w:bCs/>
          <w:iCs/>
          <w:sz w:val="20"/>
          <w:szCs w:val="20"/>
        </w:rPr>
        <w:t xml:space="preserve">CLÁUSULA SÉTIMA – DA MANUTENÇÃO DO EQUILÍBRIO ECONÔMICO-FINANCEIRO </w:t>
      </w:r>
      <w:r w:rsidRPr="008220D6">
        <w:rPr>
          <w:rFonts w:ascii="Arial Narrow" w:hAnsi="Arial Narrow"/>
          <w:iCs/>
          <w:sz w:val="20"/>
          <w:szCs w:val="20"/>
        </w:rPr>
        <w:t>(</w:t>
      </w:r>
      <w:hyperlink r:id="rId14" w:anchor=":~:text=%C2%A7%202%C2%BA%20Na%20hip%C3%B3tese%20prevista%20no%20inciso%20I%20do%20caput%20deste%20artigo%2C%20as%20cl%C3%A1usulas%20econ%C3%B4mico%2Dfinanceiras%20do%20contrato%20dever%C3%A3o%20ser%20revistas%20para%20que%20se%20mantenha%20o%20equil%C3%AD" w:history="1">
        <w:r w:rsidRPr="008220D6">
          <w:rPr>
            <w:rFonts w:ascii="Arial Narrow" w:hAnsi="Arial Narrow"/>
            <w:iCs/>
            <w:color w:val="0000FF"/>
            <w:sz w:val="20"/>
            <w:szCs w:val="20"/>
            <w:u w:val="single"/>
          </w:rPr>
          <w:t>Art. 104, § 2º</w:t>
        </w:r>
      </w:hyperlink>
      <w:r w:rsidRPr="008220D6">
        <w:rPr>
          <w:rFonts w:ascii="Arial Narrow" w:hAnsi="Arial Narrow"/>
          <w:iCs/>
          <w:sz w:val="20"/>
          <w:szCs w:val="20"/>
        </w:rPr>
        <w:t xml:space="preserve">, </w:t>
      </w:r>
      <w:hyperlink r:id="rId15" w:anchor=":~:text=d)%20para%20restabelecer,estabelecida%20no%20contrato." w:history="1">
        <w:r w:rsidRPr="008220D6">
          <w:rPr>
            <w:rFonts w:ascii="Arial Narrow" w:hAnsi="Arial Narrow"/>
            <w:iCs/>
            <w:color w:val="0000FF"/>
            <w:sz w:val="20"/>
            <w:szCs w:val="20"/>
            <w:u w:val="single"/>
          </w:rPr>
          <w:t>art. 124, II, “d”</w:t>
        </w:r>
      </w:hyperlink>
      <w:r w:rsidRPr="008220D6">
        <w:rPr>
          <w:rFonts w:ascii="Arial Narrow" w:hAnsi="Arial Narrow"/>
          <w:iCs/>
          <w:sz w:val="20"/>
          <w:szCs w:val="20"/>
        </w:rPr>
        <w:t xml:space="preserve">) </w:t>
      </w:r>
    </w:p>
    <w:p w14:paraId="3BE160D1" w14:textId="77777777" w:rsidR="00770929" w:rsidRPr="008220D6" w:rsidRDefault="00770929" w:rsidP="008220D6">
      <w:pPr>
        <w:spacing w:after="0" w:line="240" w:lineRule="auto"/>
        <w:ind w:right="-46"/>
        <w:jc w:val="both"/>
        <w:rPr>
          <w:rFonts w:ascii="Arial Narrow" w:hAnsi="Arial Narrow" w:cstheme="minorHAnsi"/>
          <w:iCs/>
          <w:sz w:val="20"/>
          <w:szCs w:val="20"/>
        </w:rPr>
      </w:pPr>
      <w:r w:rsidRPr="008220D6">
        <w:rPr>
          <w:rFonts w:ascii="Arial Narrow" w:hAnsi="Arial Narrow" w:cstheme="minorHAnsi"/>
          <w:iCs/>
          <w:sz w:val="20"/>
          <w:szCs w:val="20"/>
        </w:rPr>
        <w:t>7.1. Os preços poderão ser revistos a qualquer tempo,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504C11C2" w14:textId="77777777" w:rsidR="00770929" w:rsidRPr="008220D6" w:rsidRDefault="00770929" w:rsidP="008220D6">
      <w:pPr>
        <w:spacing w:after="0" w:line="240" w:lineRule="auto"/>
        <w:ind w:right="-46"/>
        <w:jc w:val="both"/>
        <w:rPr>
          <w:rFonts w:ascii="Arial Narrow" w:hAnsi="Arial Narrow" w:cstheme="minorHAnsi"/>
          <w:iCs/>
          <w:sz w:val="20"/>
          <w:szCs w:val="20"/>
        </w:rPr>
      </w:pPr>
      <w:r w:rsidRPr="008220D6">
        <w:rPr>
          <w:rFonts w:ascii="Arial Narrow" w:hAnsi="Arial Narrow" w:cstheme="minorHAnsi"/>
          <w:iCs/>
          <w:sz w:val="20"/>
          <w:szCs w:val="20"/>
        </w:rPr>
        <w:t>7.1.1. Caso haja alteração unilateral do contrato que aumente ou diminua os encargos do contratado, a Administração reestabelecerá o equilíbrio econômico-financeiro inicial concomitantemente à alteração.</w:t>
      </w:r>
    </w:p>
    <w:p w14:paraId="11522588" w14:textId="77777777" w:rsidR="00770929" w:rsidRPr="008220D6" w:rsidRDefault="00770929" w:rsidP="008220D6">
      <w:pPr>
        <w:spacing w:after="0" w:line="240" w:lineRule="auto"/>
        <w:ind w:right="-46"/>
        <w:jc w:val="both"/>
        <w:rPr>
          <w:rFonts w:ascii="Arial Narrow" w:hAnsi="Arial Narrow" w:cstheme="minorHAnsi"/>
          <w:iCs/>
          <w:sz w:val="20"/>
          <w:szCs w:val="20"/>
        </w:rPr>
      </w:pPr>
      <w:r w:rsidRPr="008220D6">
        <w:rPr>
          <w:rFonts w:ascii="Arial Narrow" w:hAnsi="Arial Narrow" w:cstheme="minorHAnsi"/>
          <w:iCs/>
          <w:sz w:val="20"/>
          <w:szCs w:val="20"/>
        </w:rPr>
        <w:t>7.2. A Administração analisará o pedido de reestabelecimento do equilíbrio econômico financeiro, acompanhado dos devidos cálculos, notas fiscais anteriores, tabelas de preços oficiais e demais documentos comprobatórios pertinentes.</w:t>
      </w:r>
    </w:p>
    <w:p w14:paraId="17769505" w14:textId="77777777" w:rsidR="00770929" w:rsidRPr="008220D6" w:rsidRDefault="00770929" w:rsidP="008220D6">
      <w:pPr>
        <w:spacing w:after="0" w:line="240" w:lineRule="auto"/>
        <w:ind w:right="-46"/>
        <w:jc w:val="both"/>
        <w:rPr>
          <w:rFonts w:ascii="Arial Narrow" w:hAnsi="Arial Narrow" w:cstheme="minorHAnsi"/>
          <w:iCs/>
          <w:sz w:val="20"/>
          <w:szCs w:val="20"/>
        </w:rPr>
      </w:pPr>
      <w:r w:rsidRPr="008220D6">
        <w:rPr>
          <w:rFonts w:ascii="Arial Narrow" w:hAnsi="Arial Narrow" w:cstheme="minorHAnsi"/>
          <w:iCs/>
          <w:sz w:val="20"/>
          <w:szCs w:val="20"/>
        </w:rPr>
        <w:t xml:space="preserve">7.2.1. Após a análise do pedido, e desde que, a autoridade competente ateste que as condições e os preços permanecem vantajosos, a Administração reestabelecerá, mediante termo aditivo, o equilíbrio </w:t>
      </w:r>
      <w:proofErr w:type="gramStart"/>
      <w:r w:rsidRPr="008220D6">
        <w:rPr>
          <w:rFonts w:ascii="Arial Narrow" w:hAnsi="Arial Narrow" w:cstheme="minorHAnsi"/>
          <w:iCs/>
          <w:sz w:val="20"/>
          <w:szCs w:val="20"/>
        </w:rPr>
        <w:t>econômico- financeiro</w:t>
      </w:r>
      <w:proofErr w:type="gramEnd"/>
      <w:r w:rsidRPr="008220D6">
        <w:rPr>
          <w:rFonts w:ascii="Arial Narrow" w:hAnsi="Arial Narrow" w:cstheme="minorHAnsi"/>
          <w:iCs/>
          <w:sz w:val="20"/>
          <w:szCs w:val="20"/>
        </w:rPr>
        <w:t xml:space="preserve"> inicial.</w:t>
      </w:r>
    </w:p>
    <w:p w14:paraId="3B3FA6A6" w14:textId="77777777" w:rsidR="00770929" w:rsidRPr="008220D6" w:rsidRDefault="00770929" w:rsidP="008220D6">
      <w:pPr>
        <w:spacing w:after="0" w:line="240" w:lineRule="auto"/>
        <w:ind w:right="-46"/>
        <w:jc w:val="both"/>
        <w:rPr>
          <w:rFonts w:ascii="Arial Narrow" w:hAnsi="Arial Narrow" w:cstheme="minorHAnsi"/>
          <w:iCs/>
          <w:sz w:val="20"/>
          <w:szCs w:val="20"/>
        </w:rPr>
      </w:pPr>
      <w:r w:rsidRPr="008220D6">
        <w:rPr>
          <w:rFonts w:ascii="Arial Narrow" w:hAnsi="Arial Narrow" w:cstheme="minorHAnsi"/>
          <w:iCs/>
          <w:sz w:val="20"/>
          <w:szCs w:val="20"/>
        </w:rPr>
        <w:lastRenderedPageBreak/>
        <w:t>7.2.2. Será permitida à Administração a negociação com o contratado ou a extinção contratual sem ônus para qualquer das partes.</w:t>
      </w:r>
    </w:p>
    <w:p w14:paraId="13E9133C" w14:textId="77777777" w:rsidR="00770929" w:rsidRPr="008220D6" w:rsidRDefault="00770929" w:rsidP="008220D6">
      <w:pPr>
        <w:spacing w:after="0" w:line="240" w:lineRule="auto"/>
        <w:ind w:right="-46"/>
        <w:jc w:val="both"/>
        <w:rPr>
          <w:rFonts w:ascii="Arial Narrow" w:hAnsi="Arial Narrow" w:cstheme="minorHAnsi"/>
          <w:iCs/>
          <w:sz w:val="20"/>
          <w:szCs w:val="20"/>
        </w:rPr>
      </w:pPr>
      <w:r w:rsidRPr="008220D6">
        <w:rPr>
          <w:rFonts w:ascii="Arial Narrow" w:hAnsi="Arial Narrow" w:cstheme="minorHAnsi"/>
          <w:iCs/>
          <w:sz w:val="20"/>
          <w:szCs w:val="20"/>
        </w:rPr>
        <w:t xml:space="preserve">7.3.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w:t>
      </w:r>
      <w:bookmarkStart w:id="1" w:name="_Hlk158037148"/>
      <w:r w:rsidRPr="008220D6">
        <w:rPr>
          <w:rFonts w:ascii="Arial Narrow" w:hAnsi="Arial Narrow" w:cstheme="minorHAnsi"/>
          <w:iCs/>
          <w:sz w:val="20"/>
          <w:szCs w:val="20"/>
        </w:rPr>
        <w:t>no prazo máximo de 1 (um) mês.</w:t>
      </w:r>
    </w:p>
    <w:bookmarkEnd w:id="1"/>
    <w:p w14:paraId="6F93B1F8" w14:textId="77777777" w:rsidR="00770929" w:rsidRPr="008220D6" w:rsidRDefault="00770929" w:rsidP="008220D6">
      <w:pPr>
        <w:spacing w:after="0" w:line="240" w:lineRule="auto"/>
        <w:ind w:right="-46"/>
        <w:contextualSpacing/>
        <w:jc w:val="both"/>
        <w:rPr>
          <w:rFonts w:ascii="Arial Narrow" w:hAnsi="Arial Narrow" w:cstheme="minorHAnsi"/>
          <w:iCs/>
          <w:sz w:val="20"/>
          <w:szCs w:val="20"/>
        </w:rPr>
      </w:pPr>
      <w:r w:rsidRPr="008220D6">
        <w:rPr>
          <w:rFonts w:ascii="Arial Narrow" w:hAnsi="Arial Narrow" w:cstheme="minorHAnsi"/>
          <w:iCs/>
          <w:sz w:val="20"/>
          <w:szCs w:val="20"/>
        </w:rPr>
        <w:t>7.3.1. No caso do disposto do subitem 7.1.1, a alteração unilateral e o restabelecimento do equilíbrio econômico-financeiro serão formalizados no mesmo termo aditivo.</w:t>
      </w:r>
    </w:p>
    <w:p w14:paraId="101F7ABF"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22B4AA69"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iCs/>
          <w:color w:val="FFFFFF" w:themeColor="background1"/>
          <w:sz w:val="20"/>
          <w:szCs w:val="20"/>
        </w:rPr>
      </w:pPr>
      <w:r w:rsidRPr="008220D6">
        <w:rPr>
          <w:rFonts w:ascii="Arial Narrow" w:hAnsi="Arial Narrow"/>
          <w:b/>
          <w:bCs/>
          <w:iCs/>
          <w:sz w:val="20"/>
          <w:szCs w:val="20"/>
        </w:rPr>
        <w:t>CLÁUSULA OITAVA – DAS OBRIGAÇÕES DO CONTRATANTE</w:t>
      </w:r>
      <w:r w:rsidRPr="008220D6">
        <w:rPr>
          <w:rFonts w:ascii="Arial Narrow" w:hAnsi="Arial Narrow"/>
          <w:iCs/>
          <w:sz w:val="20"/>
          <w:szCs w:val="20"/>
        </w:rPr>
        <w:t xml:space="preserve"> (</w:t>
      </w:r>
      <w:hyperlink r:id="rId16" w:anchor="art92" w:history="1">
        <w:r w:rsidRPr="008220D6">
          <w:rPr>
            <w:rFonts w:ascii="Arial Narrow" w:hAnsi="Arial Narrow"/>
            <w:iCs/>
            <w:color w:val="0000FF"/>
            <w:sz w:val="20"/>
            <w:szCs w:val="20"/>
            <w:u w:val="single"/>
          </w:rPr>
          <w:t>art. 92, X, XI e XIV</w:t>
        </w:r>
      </w:hyperlink>
      <w:r w:rsidRPr="008220D6">
        <w:rPr>
          <w:rFonts w:ascii="Arial Narrow" w:hAnsi="Arial Narrow"/>
          <w:iCs/>
          <w:sz w:val="20"/>
          <w:szCs w:val="20"/>
        </w:rPr>
        <w:t>)</w:t>
      </w:r>
    </w:p>
    <w:p w14:paraId="07FA3A64" w14:textId="77777777" w:rsidR="00770929" w:rsidRPr="008220D6" w:rsidRDefault="00770929" w:rsidP="008220D6">
      <w:pPr>
        <w:keepNext/>
        <w:keepLines/>
        <w:numPr>
          <w:ilvl w:val="0"/>
          <w:numId w:val="27"/>
        </w:numPr>
        <w:tabs>
          <w:tab w:val="left" w:pos="567"/>
        </w:tabs>
        <w:spacing w:after="0" w:line="240" w:lineRule="auto"/>
        <w:jc w:val="both"/>
        <w:outlineLvl w:val="0"/>
        <w:rPr>
          <w:rFonts w:ascii="Arial Narrow" w:eastAsiaTheme="majorEastAsia" w:hAnsi="Arial Narrow" w:cs="Arial"/>
          <w:b/>
          <w:bCs/>
          <w:iCs/>
          <w:vanish/>
          <w:sz w:val="20"/>
          <w:szCs w:val="20"/>
        </w:rPr>
      </w:pPr>
    </w:p>
    <w:p w14:paraId="259EC34E" w14:textId="77777777" w:rsidR="00770929" w:rsidRPr="008220D6" w:rsidRDefault="00770929" w:rsidP="008220D6">
      <w:pPr>
        <w:spacing w:after="0" w:line="240" w:lineRule="auto"/>
        <w:jc w:val="both"/>
        <w:rPr>
          <w:rFonts w:ascii="Arial Narrow" w:eastAsiaTheme="minorEastAsia" w:hAnsi="Arial Narrow" w:cs="Arial"/>
          <w:b/>
          <w:bCs/>
          <w:iCs/>
          <w:color w:val="000000"/>
          <w:sz w:val="20"/>
          <w:szCs w:val="20"/>
          <w:lang w:eastAsia="pt-BR"/>
        </w:rPr>
      </w:pPr>
      <w:r w:rsidRPr="008220D6">
        <w:rPr>
          <w:rFonts w:ascii="Arial Narrow" w:eastAsiaTheme="minorEastAsia" w:hAnsi="Arial Narrow" w:cs="Arial"/>
          <w:iCs/>
          <w:color w:val="000000"/>
          <w:sz w:val="20"/>
          <w:szCs w:val="20"/>
          <w:lang w:eastAsia="pt-BR"/>
        </w:rPr>
        <w:t xml:space="preserve">8.1. </w:t>
      </w:r>
      <w:r w:rsidRPr="008220D6">
        <w:rPr>
          <w:rFonts w:ascii="Arial Narrow" w:eastAsiaTheme="minorEastAsia" w:hAnsi="Arial Narrow" w:cs="Arial"/>
          <w:iCs/>
          <w:color w:val="000000"/>
          <w:sz w:val="20"/>
          <w:szCs w:val="20"/>
          <w:lang w:eastAsia="pt-BR"/>
        </w:rPr>
        <w:tab/>
      </w:r>
      <w:r w:rsidRPr="008220D6">
        <w:rPr>
          <w:rFonts w:ascii="Arial Narrow" w:eastAsiaTheme="minorEastAsia" w:hAnsi="Arial Narrow" w:cs="Arial"/>
          <w:iCs/>
          <w:color w:val="000000"/>
          <w:sz w:val="20"/>
          <w:szCs w:val="20"/>
          <w:u w:val="single"/>
          <w:lang w:eastAsia="pt-BR"/>
        </w:rPr>
        <w:t>São obrigações do Contratante</w:t>
      </w:r>
      <w:r w:rsidRPr="008220D6">
        <w:rPr>
          <w:rFonts w:ascii="Arial Narrow" w:eastAsiaTheme="minorEastAsia" w:hAnsi="Arial Narrow" w:cs="Arial"/>
          <w:iCs/>
          <w:color w:val="000000"/>
          <w:sz w:val="20"/>
          <w:szCs w:val="20"/>
          <w:lang w:eastAsia="pt-BR"/>
        </w:rPr>
        <w:t>:</w:t>
      </w:r>
    </w:p>
    <w:p w14:paraId="56B74AEC"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8.1.1. Exigir o cumprimento de todas as obrigações assumidas pelo Contratado, de acordo com o contrato e seus anexos;</w:t>
      </w:r>
    </w:p>
    <w:p w14:paraId="50C2136E"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8.1.2. Receber o objeto no prazo e condições estabelecidas no Termo de Referência;</w:t>
      </w:r>
    </w:p>
    <w:p w14:paraId="407038AE"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8.1.3. Notificar o Contratado, por escrito, sobre vícios, defeitos ou incorreções verificadas no objeto fornecido, para que seja por ele substituído, reparado ou corrigido, no total ou em parte, às suas expensas;</w:t>
      </w:r>
    </w:p>
    <w:p w14:paraId="2C3B3D42"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8.1.4. Acompanhar e fiscalizar a execução do contrato e o cumprimento das obrigações pelo Contratado;</w:t>
      </w:r>
    </w:p>
    <w:p w14:paraId="77A9E2D7"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8.1.5. Comunicar a empresa para </w:t>
      </w:r>
      <w:r w:rsidRPr="008220D6">
        <w:rPr>
          <w:rFonts w:ascii="Arial Narrow" w:eastAsiaTheme="minorEastAsia" w:hAnsi="Arial Narrow" w:cs="Arial"/>
          <w:bCs/>
          <w:iCs/>
          <w:color w:val="000000"/>
          <w:sz w:val="20"/>
          <w:szCs w:val="20"/>
          <w:lang w:eastAsia="pt-BR"/>
        </w:rPr>
        <w:t xml:space="preserve">emissão de Nota Fiscal no que pertinente à parcela incontroversa da execução do objeto, para efeito de liquidação e pagamento, quando houver controvérsia sobre a execução do objeto, quanto à dimensão, qualidade e quantidade, conforme o </w:t>
      </w:r>
      <w:hyperlink r:id="rId17" w:anchor="art143" w:history="1">
        <w:r w:rsidRPr="008220D6">
          <w:rPr>
            <w:rFonts w:ascii="Arial Narrow" w:eastAsiaTheme="minorEastAsia" w:hAnsi="Arial Narrow" w:cs="Arial"/>
            <w:iCs/>
            <w:color w:val="0000FF"/>
            <w:sz w:val="20"/>
            <w:szCs w:val="20"/>
            <w:u w:val="single"/>
            <w:lang w:eastAsia="pt-BR"/>
          </w:rPr>
          <w:t>art. 143 da Lei nº 14.133, de 2021</w:t>
        </w:r>
      </w:hyperlink>
      <w:r w:rsidRPr="008220D6">
        <w:rPr>
          <w:rFonts w:ascii="Arial Narrow" w:eastAsiaTheme="minorEastAsia" w:hAnsi="Arial Narrow" w:cs="Arial"/>
          <w:bCs/>
          <w:iCs/>
          <w:color w:val="000000"/>
          <w:sz w:val="20"/>
          <w:szCs w:val="20"/>
          <w:lang w:eastAsia="pt-BR"/>
        </w:rPr>
        <w:t>;</w:t>
      </w:r>
    </w:p>
    <w:p w14:paraId="4B705874"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8.1.6. Efetuar o pagamento ao Contratado do valor correspondente ao fornecimento do objeto, no prazo, forma e condições estabelecidos no presente Contrato;</w:t>
      </w:r>
    </w:p>
    <w:p w14:paraId="2FFE27D8"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8.1.7. Aplicar ao Contratado as sanções previstas na lei e neste Contrato; </w:t>
      </w:r>
    </w:p>
    <w:p w14:paraId="444B4ACE" w14:textId="19239242"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8.1.8. Cientificar o </w:t>
      </w:r>
      <w:r w:rsidR="00F61E18" w:rsidRPr="008220D6">
        <w:rPr>
          <w:rFonts w:ascii="Arial Narrow" w:eastAsiaTheme="minorEastAsia" w:hAnsi="Arial Narrow" w:cs="Arial"/>
          <w:iCs/>
          <w:color w:val="000000"/>
          <w:sz w:val="20"/>
          <w:szCs w:val="20"/>
          <w:lang w:eastAsia="pt-BR"/>
        </w:rPr>
        <w:t>departamento</w:t>
      </w:r>
      <w:r w:rsidRPr="008220D6">
        <w:rPr>
          <w:rFonts w:ascii="Arial Narrow" w:eastAsiaTheme="minorEastAsia" w:hAnsi="Arial Narrow" w:cs="Arial"/>
          <w:iCs/>
          <w:color w:val="000000"/>
          <w:sz w:val="20"/>
          <w:szCs w:val="20"/>
          <w:lang w:eastAsia="pt-BR"/>
        </w:rPr>
        <w:t xml:space="preserve"> de representação judicial da </w:t>
      </w:r>
      <w:r w:rsidR="00F61E18" w:rsidRPr="008220D6">
        <w:rPr>
          <w:rFonts w:ascii="Arial Narrow" w:eastAsiaTheme="minorEastAsia" w:hAnsi="Arial Narrow" w:cs="Arial"/>
          <w:iCs/>
          <w:color w:val="000000"/>
          <w:sz w:val="20"/>
          <w:szCs w:val="20"/>
          <w:lang w:eastAsia="pt-BR"/>
        </w:rPr>
        <w:t>Procuradoria</w:t>
      </w:r>
      <w:r w:rsidRPr="008220D6">
        <w:rPr>
          <w:rFonts w:ascii="Arial Narrow" w:eastAsiaTheme="minorEastAsia" w:hAnsi="Arial Narrow" w:cs="Arial"/>
          <w:iCs/>
          <w:color w:val="000000"/>
          <w:sz w:val="20"/>
          <w:szCs w:val="20"/>
          <w:lang w:eastAsia="pt-BR"/>
        </w:rPr>
        <w:t xml:space="preserve"> d</w:t>
      </w:r>
      <w:r w:rsidR="00902F83">
        <w:rPr>
          <w:rFonts w:ascii="Arial Narrow" w:eastAsiaTheme="minorEastAsia" w:hAnsi="Arial Narrow" w:cs="Arial"/>
          <w:iCs/>
          <w:color w:val="000000"/>
          <w:sz w:val="20"/>
          <w:szCs w:val="20"/>
          <w:lang w:eastAsia="pt-BR"/>
        </w:rPr>
        <w:t>a Contratante</w:t>
      </w:r>
      <w:r w:rsidRPr="008220D6">
        <w:rPr>
          <w:rFonts w:ascii="Arial Narrow" w:eastAsiaTheme="minorEastAsia" w:hAnsi="Arial Narrow" w:cs="Arial"/>
          <w:iCs/>
          <w:color w:val="000000"/>
          <w:sz w:val="20"/>
          <w:szCs w:val="20"/>
          <w:lang w:eastAsia="pt-BR"/>
        </w:rPr>
        <w:t xml:space="preserve"> para adoção das medidas cabíveis quando do descumprimento de obrigações pelo Contratado;</w:t>
      </w:r>
    </w:p>
    <w:p w14:paraId="1781A9AA"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8.1.9. Emitir decisão explicita sobre todas as solicitações e reclamações relacionadas à execução do presente Contrato, ressalvados os requerimentos manifestamente impertinentes, meramente protelatórios ou de nenhum interesse para a boa execução do ajuste.</w:t>
      </w:r>
    </w:p>
    <w:p w14:paraId="645696A7" w14:textId="77777777" w:rsidR="00770929" w:rsidRPr="008220D6" w:rsidRDefault="00770929" w:rsidP="008220D6">
      <w:pPr>
        <w:spacing w:after="0" w:line="240" w:lineRule="auto"/>
        <w:jc w:val="both"/>
        <w:rPr>
          <w:rFonts w:ascii="Arial Narrow" w:eastAsiaTheme="minorEastAsia" w:hAnsi="Arial Narrow" w:cs="Arial"/>
          <w:b/>
          <w:bCs/>
          <w:iCs/>
          <w:color w:val="000000"/>
          <w:sz w:val="20"/>
          <w:szCs w:val="20"/>
          <w:lang w:eastAsia="pt-BR"/>
        </w:rPr>
      </w:pPr>
      <w:r w:rsidRPr="008220D6">
        <w:rPr>
          <w:rFonts w:ascii="Arial Narrow" w:eastAsiaTheme="minorEastAsia" w:hAnsi="Arial Narrow" w:cs="Arial"/>
          <w:iCs/>
          <w:color w:val="000000"/>
          <w:sz w:val="20"/>
          <w:szCs w:val="20"/>
          <w:lang w:eastAsia="pt-BR"/>
        </w:rPr>
        <w:t xml:space="preserve">8.1.9.1. A Administração terá o prazo </w:t>
      </w:r>
      <w:r w:rsidRPr="008220D6">
        <w:rPr>
          <w:rFonts w:ascii="Arial Narrow" w:eastAsiaTheme="minorEastAsia" w:hAnsi="Arial Narrow" w:cs="Arial"/>
          <w:iCs/>
          <w:sz w:val="20"/>
          <w:szCs w:val="20"/>
          <w:lang w:eastAsia="pt-BR"/>
        </w:rPr>
        <w:t xml:space="preserve">de 3 (três) meses, </w:t>
      </w:r>
      <w:r w:rsidRPr="008220D6">
        <w:rPr>
          <w:rFonts w:ascii="Arial Narrow" w:eastAsiaTheme="minorEastAsia" w:hAnsi="Arial Narrow" w:cs="Arial"/>
          <w:iCs/>
          <w:color w:val="000000"/>
          <w:sz w:val="20"/>
          <w:szCs w:val="20"/>
          <w:lang w:eastAsia="pt-BR"/>
        </w:rPr>
        <w:t xml:space="preserve">a contar da data do protocolo do requerimento para decidir, admitida a prorrogação motivada, por igual período. </w:t>
      </w:r>
    </w:p>
    <w:p w14:paraId="68DE71D6" w14:textId="77777777" w:rsidR="00770929" w:rsidRPr="008220D6" w:rsidRDefault="00770929" w:rsidP="008220D6">
      <w:pPr>
        <w:spacing w:after="0" w:line="240" w:lineRule="auto"/>
        <w:jc w:val="both"/>
        <w:rPr>
          <w:rFonts w:ascii="Arial Narrow" w:eastAsiaTheme="minorEastAsia" w:hAnsi="Arial Narrow" w:cs="Arial"/>
          <w:iCs/>
          <w:color w:val="FF0000"/>
          <w:sz w:val="20"/>
          <w:szCs w:val="20"/>
          <w:lang w:eastAsia="pt-BR"/>
        </w:rPr>
      </w:pPr>
      <w:r w:rsidRPr="008220D6">
        <w:rPr>
          <w:rFonts w:ascii="Arial Narrow" w:eastAsiaTheme="minorEastAsia" w:hAnsi="Arial Narrow" w:cs="Arial"/>
          <w:iCs/>
          <w:color w:val="000000"/>
          <w:sz w:val="20"/>
          <w:szCs w:val="20"/>
          <w:lang w:eastAsia="pt-BR"/>
        </w:rPr>
        <w:t xml:space="preserve">8.1.10. Responder eventuais pedidos de reestabelecimento do equilíbrio econômico-financeiro feitos pelo contratado no prazo máximo de </w:t>
      </w:r>
      <w:r w:rsidRPr="008220D6">
        <w:rPr>
          <w:rFonts w:ascii="Arial Narrow" w:eastAsiaTheme="minorEastAsia" w:hAnsi="Arial Narrow" w:cs="Arial"/>
          <w:iCs/>
          <w:sz w:val="20"/>
          <w:szCs w:val="20"/>
          <w:lang w:eastAsia="pt-BR"/>
        </w:rPr>
        <w:t>01 (um) mês.</w:t>
      </w:r>
    </w:p>
    <w:p w14:paraId="38C21188"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8.1.11. Notificar os emitentes das garantias quanto ao início de processo administrativo para apuração de descumprimento de cláusulas contratuais.</w:t>
      </w:r>
    </w:p>
    <w:p w14:paraId="082772BD"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C697873"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253ED209"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eastAsiaTheme="majorEastAsia" w:hAnsi="Arial Narrow" w:cs="Arial"/>
          <w:b/>
          <w:bCs/>
          <w:iCs/>
          <w:vanish/>
          <w:sz w:val="20"/>
          <w:szCs w:val="20"/>
        </w:rPr>
      </w:pPr>
      <w:r w:rsidRPr="008220D6">
        <w:rPr>
          <w:rFonts w:ascii="Arial Narrow" w:hAnsi="Arial Narrow"/>
          <w:b/>
          <w:bCs/>
          <w:iCs/>
          <w:sz w:val="20"/>
          <w:szCs w:val="20"/>
        </w:rPr>
        <w:t xml:space="preserve">CLÁUSULA NONA – DAS OBRIGAÇÕES DO CONTRATADO </w:t>
      </w:r>
    </w:p>
    <w:p w14:paraId="760C594A" w14:textId="77777777" w:rsidR="00770929" w:rsidRPr="008220D6" w:rsidRDefault="00770929" w:rsidP="008220D6">
      <w:pPr>
        <w:keepNext/>
        <w:keepLines/>
        <w:spacing w:after="0" w:line="240" w:lineRule="auto"/>
        <w:ind w:left="360"/>
        <w:jc w:val="both"/>
        <w:outlineLvl w:val="0"/>
        <w:rPr>
          <w:rFonts w:ascii="Arial Narrow" w:hAnsi="Arial Narrow"/>
          <w:iCs/>
          <w:color w:val="FFFFFF" w:themeColor="background1"/>
          <w:sz w:val="20"/>
          <w:szCs w:val="20"/>
          <w:lang w:val="en-US"/>
        </w:rPr>
      </w:pPr>
      <w:r w:rsidRPr="008220D6">
        <w:rPr>
          <w:rFonts w:ascii="Arial Narrow" w:hAnsi="Arial Narrow"/>
          <w:iCs/>
          <w:sz w:val="20"/>
          <w:szCs w:val="20"/>
          <w:lang w:val="en-US"/>
        </w:rPr>
        <w:t>(</w:t>
      </w:r>
      <w:hyperlink r:id="rId18" w:anchor="art92" w:history="1">
        <w:r w:rsidRPr="008220D6">
          <w:rPr>
            <w:rFonts w:ascii="Arial Narrow" w:hAnsi="Arial Narrow"/>
            <w:iCs/>
            <w:color w:val="0000FF"/>
            <w:sz w:val="20"/>
            <w:szCs w:val="20"/>
            <w:u w:val="single"/>
            <w:lang w:val="en-US"/>
          </w:rPr>
          <w:t>art. 92, XIV, XVI e XVII)</w:t>
        </w:r>
      </w:hyperlink>
    </w:p>
    <w:p w14:paraId="52CA6AA9" w14:textId="77777777" w:rsidR="00770929" w:rsidRPr="008220D6" w:rsidRDefault="00770929" w:rsidP="008220D6">
      <w:pPr>
        <w:keepNext/>
        <w:keepLines/>
        <w:numPr>
          <w:ilvl w:val="0"/>
          <w:numId w:val="10"/>
        </w:numPr>
        <w:tabs>
          <w:tab w:val="left" w:pos="567"/>
        </w:tabs>
        <w:spacing w:after="0" w:line="240" w:lineRule="auto"/>
        <w:jc w:val="both"/>
        <w:outlineLvl w:val="0"/>
        <w:rPr>
          <w:rFonts w:ascii="Arial Narrow" w:eastAsiaTheme="majorEastAsia" w:hAnsi="Arial Narrow" w:cs="Arial"/>
          <w:b/>
          <w:bCs/>
          <w:iCs/>
          <w:vanish/>
          <w:sz w:val="20"/>
          <w:szCs w:val="20"/>
          <w:lang w:val="en-US"/>
        </w:rPr>
      </w:pPr>
    </w:p>
    <w:p w14:paraId="3A6ABC1F"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2BBFCC3A" w14:textId="77777777" w:rsidR="00770929" w:rsidRPr="008220D6" w:rsidRDefault="00770929" w:rsidP="008220D6">
      <w:pPr>
        <w:spacing w:after="0" w:line="240" w:lineRule="auto"/>
        <w:jc w:val="both"/>
        <w:rPr>
          <w:rFonts w:ascii="Arial Narrow" w:eastAsiaTheme="minorEastAsia" w:hAnsi="Arial Narrow" w:cs="Arial"/>
          <w:iCs/>
          <w:color w:val="000000" w:themeColor="text1"/>
          <w:sz w:val="20"/>
          <w:szCs w:val="20"/>
          <w:lang w:eastAsia="pt-BR"/>
        </w:rPr>
      </w:pPr>
      <w:r w:rsidRPr="008220D6">
        <w:rPr>
          <w:rFonts w:ascii="Arial Narrow" w:eastAsiaTheme="minorEastAsia" w:hAnsi="Arial Narrow" w:cs="Arial"/>
          <w:iCs/>
          <w:color w:val="000000"/>
          <w:sz w:val="20"/>
          <w:szCs w:val="20"/>
          <w:lang w:eastAsia="pt-BR"/>
        </w:rPr>
        <w:t>9.1.1. Responsabilizar-se pelos vícios e danos decorrentes do objeto, de acordo com o Código de Defesa do Consumidor (</w:t>
      </w:r>
      <w:hyperlink r:id="rId19" w:history="1">
        <w:r w:rsidRPr="008220D6">
          <w:rPr>
            <w:rFonts w:ascii="Arial Narrow" w:eastAsiaTheme="minorEastAsia" w:hAnsi="Arial Narrow" w:cs="Arial"/>
            <w:iCs/>
            <w:color w:val="0000FF"/>
            <w:sz w:val="20"/>
            <w:szCs w:val="20"/>
            <w:u w:val="single"/>
            <w:lang w:eastAsia="pt-BR"/>
          </w:rPr>
          <w:t>Lei nº 8.078, de 1990</w:t>
        </w:r>
      </w:hyperlink>
      <w:r w:rsidRPr="008220D6">
        <w:rPr>
          <w:rFonts w:ascii="Arial Narrow" w:eastAsiaTheme="minorEastAsia" w:hAnsi="Arial Narrow" w:cs="Arial"/>
          <w:iCs/>
          <w:color w:val="000000"/>
          <w:sz w:val="20"/>
          <w:szCs w:val="20"/>
          <w:lang w:eastAsia="pt-BR"/>
        </w:rPr>
        <w:t>);</w:t>
      </w:r>
    </w:p>
    <w:p w14:paraId="780A942D" w14:textId="31FB2D62" w:rsidR="00770929" w:rsidRPr="008220D6" w:rsidRDefault="00770929" w:rsidP="008220D6">
      <w:pPr>
        <w:spacing w:after="0" w:line="240" w:lineRule="auto"/>
        <w:jc w:val="both"/>
        <w:rPr>
          <w:rFonts w:ascii="Arial Narrow" w:eastAsiaTheme="minorEastAsia" w:hAnsi="Arial Narrow" w:cs="Arial"/>
          <w:iCs/>
          <w:color w:val="000000" w:themeColor="text1"/>
          <w:sz w:val="20"/>
          <w:szCs w:val="20"/>
          <w:lang w:eastAsia="pt-BR"/>
        </w:rPr>
      </w:pPr>
      <w:r w:rsidRPr="008220D6">
        <w:rPr>
          <w:rFonts w:ascii="Arial Narrow" w:eastAsiaTheme="minorEastAsia" w:hAnsi="Arial Narrow" w:cs="Arial"/>
          <w:iCs/>
          <w:color w:val="000000" w:themeColor="text1"/>
          <w:sz w:val="20"/>
          <w:szCs w:val="20"/>
          <w:lang w:eastAsia="pt-BR"/>
        </w:rPr>
        <w:t xml:space="preserve">9.1.2. Comunicar ao contratante, no prazo máximo </w:t>
      </w:r>
      <w:r w:rsidRPr="008220D6">
        <w:rPr>
          <w:rFonts w:ascii="Arial Narrow" w:eastAsiaTheme="minorEastAsia" w:hAnsi="Arial Narrow" w:cs="Arial"/>
          <w:iCs/>
          <w:sz w:val="20"/>
          <w:szCs w:val="20"/>
          <w:lang w:eastAsia="pt-BR"/>
        </w:rPr>
        <w:t xml:space="preserve">de </w:t>
      </w:r>
      <w:r w:rsidR="00902F83">
        <w:rPr>
          <w:rFonts w:ascii="Arial Narrow" w:eastAsiaTheme="minorEastAsia" w:hAnsi="Arial Narrow" w:cs="Arial"/>
          <w:b/>
          <w:bCs/>
          <w:iCs/>
          <w:sz w:val="20"/>
          <w:szCs w:val="20"/>
          <w:lang w:eastAsia="pt-BR"/>
        </w:rPr>
        <w:t>30</w:t>
      </w:r>
      <w:r w:rsidR="00384B12" w:rsidRPr="008220D6">
        <w:rPr>
          <w:rFonts w:ascii="Arial Narrow" w:eastAsiaTheme="minorEastAsia" w:hAnsi="Arial Narrow" w:cs="Arial"/>
          <w:b/>
          <w:bCs/>
          <w:iCs/>
          <w:sz w:val="20"/>
          <w:szCs w:val="20"/>
          <w:lang w:eastAsia="pt-BR"/>
        </w:rPr>
        <w:t xml:space="preserve"> (</w:t>
      </w:r>
      <w:r w:rsidR="00902F83">
        <w:rPr>
          <w:rFonts w:ascii="Arial Narrow" w:eastAsiaTheme="minorEastAsia" w:hAnsi="Arial Narrow" w:cs="Arial"/>
          <w:b/>
          <w:bCs/>
          <w:iCs/>
          <w:sz w:val="20"/>
          <w:szCs w:val="20"/>
          <w:lang w:eastAsia="pt-BR"/>
        </w:rPr>
        <w:t>trinta</w:t>
      </w:r>
      <w:r w:rsidR="00384B12" w:rsidRPr="008220D6">
        <w:rPr>
          <w:rFonts w:ascii="Arial Narrow" w:eastAsiaTheme="minorEastAsia" w:hAnsi="Arial Narrow" w:cs="Arial"/>
          <w:b/>
          <w:bCs/>
          <w:iCs/>
          <w:sz w:val="20"/>
          <w:szCs w:val="20"/>
          <w:lang w:eastAsia="pt-BR"/>
        </w:rPr>
        <w:t>) dias</w:t>
      </w:r>
      <w:r w:rsidRPr="008220D6">
        <w:rPr>
          <w:rFonts w:ascii="Arial Narrow" w:eastAsiaTheme="minorEastAsia" w:hAnsi="Arial Narrow" w:cs="Arial"/>
          <w:iCs/>
          <w:sz w:val="20"/>
          <w:szCs w:val="20"/>
          <w:lang w:eastAsia="pt-BR"/>
        </w:rPr>
        <w:t xml:space="preserve"> que </w:t>
      </w:r>
      <w:r w:rsidRPr="008220D6">
        <w:rPr>
          <w:rFonts w:ascii="Arial Narrow" w:eastAsiaTheme="minorEastAsia" w:hAnsi="Arial Narrow" w:cs="Arial"/>
          <w:iCs/>
          <w:color w:val="000000" w:themeColor="text1"/>
          <w:sz w:val="20"/>
          <w:szCs w:val="20"/>
          <w:lang w:eastAsia="pt-BR"/>
        </w:rPr>
        <w:t>antecede a data da entrega, os motivos que impossibilitem o cumprimento do prazo previsto, com a devida comprovação;</w:t>
      </w:r>
    </w:p>
    <w:p w14:paraId="48E36AA6" w14:textId="77777777" w:rsidR="00770929" w:rsidRPr="008220D6" w:rsidRDefault="00770929" w:rsidP="008220D6">
      <w:pPr>
        <w:spacing w:after="0" w:line="240" w:lineRule="auto"/>
        <w:jc w:val="both"/>
        <w:rPr>
          <w:rFonts w:ascii="Arial Narrow" w:eastAsiaTheme="minorEastAsia" w:hAnsi="Arial Narrow" w:cs="Arial"/>
          <w:iCs/>
          <w:color w:val="000000" w:themeColor="text1"/>
          <w:sz w:val="20"/>
          <w:szCs w:val="20"/>
          <w:lang w:eastAsia="pt-BR"/>
        </w:rPr>
      </w:pPr>
      <w:r w:rsidRPr="008220D6">
        <w:rPr>
          <w:rFonts w:ascii="Arial Narrow" w:eastAsiaTheme="minorEastAsia" w:hAnsi="Arial Narrow" w:cs="Arial"/>
          <w:iCs/>
          <w:color w:val="000000" w:themeColor="text1"/>
          <w:sz w:val="20"/>
          <w:szCs w:val="20"/>
          <w:lang w:eastAsia="pt-BR"/>
        </w:rPr>
        <w:t>9.1.3. Atender às determinações regulares emitidas pelo fiscal ou gestor do contrato ou autoridade superior (</w:t>
      </w:r>
      <w:hyperlink r:id="rId20" w:anchor="art137" w:history="1">
        <w:r w:rsidRPr="008220D6">
          <w:rPr>
            <w:rFonts w:ascii="Arial Narrow" w:eastAsiaTheme="minorEastAsia" w:hAnsi="Arial Narrow" w:cs="Arial"/>
            <w:iCs/>
            <w:color w:val="0000FF"/>
            <w:sz w:val="20"/>
            <w:szCs w:val="20"/>
            <w:u w:val="single"/>
            <w:lang w:eastAsia="pt-BR"/>
          </w:rPr>
          <w:t>art. 137, II, da Lei n.º 14.133, de 2021</w:t>
        </w:r>
      </w:hyperlink>
      <w:r w:rsidRPr="008220D6">
        <w:rPr>
          <w:rFonts w:ascii="Arial Narrow" w:eastAsiaTheme="minorEastAsia" w:hAnsi="Arial Narrow" w:cs="Arial"/>
          <w:iCs/>
          <w:color w:val="000000" w:themeColor="text1"/>
          <w:sz w:val="20"/>
          <w:szCs w:val="20"/>
          <w:lang w:eastAsia="pt-BR"/>
        </w:rPr>
        <w:t xml:space="preserve">) e </w:t>
      </w:r>
      <w:r w:rsidRPr="008220D6">
        <w:rPr>
          <w:rFonts w:ascii="Arial Narrow" w:eastAsiaTheme="minorEastAsia" w:hAnsi="Arial Narrow" w:cs="Arial"/>
          <w:iCs/>
          <w:color w:val="000000"/>
          <w:sz w:val="20"/>
          <w:szCs w:val="20"/>
          <w:lang w:eastAsia="pt-BR"/>
        </w:rPr>
        <w:t>prestar todo esclarecimento ou informação por eles solicitados</w:t>
      </w:r>
      <w:r w:rsidRPr="008220D6">
        <w:rPr>
          <w:rFonts w:ascii="Arial Narrow" w:eastAsiaTheme="minorEastAsia" w:hAnsi="Arial Narrow" w:cs="Arial"/>
          <w:iCs/>
          <w:color w:val="000000" w:themeColor="text1"/>
          <w:sz w:val="20"/>
          <w:szCs w:val="20"/>
          <w:lang w:eastAsia="pt-BR"/>
        </w:rPr>
        <w:t>;</w:t>
      </w:r>
    </w:p>
    <w:p w14:paraId="577F3626" w14:textId="77777777" w:rsidR="00770929" w:rsidRPr="008220D6" w:rsidRDefault="00770929" w:rsidP="008220D6">
      <w:pPr>
        <w:spacing w:after="0" w:line="240" w:lineRule="auto"/>
        <w:jc w:val="both"/>
        <w:rPr>
          <w:rFonts w:ascii="Arial Narrow" w:eastAsiaTheme="minorEastAsia" w:hAnsi="Arial Narrow" w:cs="Arial"/>
          <w:iCs/>
          <w:color w:val="000000" w:themeColor="text1"/>
          <w:sz w:val="20"/>
          <w:szCs w:val="20"/>
          <w:lang w:eastAsia="pt-BR"/>
        </w:rPr>
      </w:pPr>
      <w:r w:rsidRPr="008220D6">
        <w:rPr>
          <w:rFonts w:ascii="Arial Narrow" w:eastAsiaTheme="minorEastAsia" w:hAnsi="Arial Narrow" w:cs="Arial"/>
          <w:iCs/>
          <w:color w:val="000000" w:themeColor="text1"/>
          <w:sz w:val="20"/>
          <w:szCs w:val="20"/>
          <w:lang w:eastAsia="pt-BR"/>
        </w:rPr>
        <w:t>9.1.4. Reparar, corrigir, remover, reconstruir ou substituir, às suas expensas, no total ou em parte, no prazo fixado pelo fiscal do contrato, os bens nos quais se verificarem vícios, defeitos ou incorreções resultantes da execução ou dos materiais empregados;</w:t>
      </w:r>
    </w:p>
    <w:p w14:paraId="464D3376"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color w:val="000000" w:themeColor="text1"/>
          <w:sz w:val="20"/>
          <w:szCs w:val="20"/>
          <w:lang w:eastAsia="pt-BR"/>
        </w:rPr>
        <w:t xml:space="preserve">9.1.5. </w:t>
      </w:r>
      <w:r w:rsidRPr="008220D6">
        <w:rPr>
          <w:rFonts w:ascii="Arial Narrow" w:eastAsiaTheme="minorEastAsia" w:hAnsi="Arial Narrow" w:cs="Arial"/>
          <w:iCs/>
          <w:color w:val="000000"/>
          <w:sz w:val="20"/>
          <w:szCs w:val="20"/>
          <w:lang w:eastAsia="pt-BR"/>
        </w:rPr>
        <w:t xml:space="preserve">Responsabilizar-se pelos vícios e danos decorrentes da execução do objeto, bem como por todo e qualquer dano causado à Administração ou terceiros, não reduzindo essa responsabilidade a fiscalização ou o acompanhamento da execução </w:t>
      </w:r>
      <w:r w:rsidRPr="008220D6">
        <w:rPr>
          <w:rFonts w:ascii="Arial Narrow" w:eastAsiaTheme="minorEastAsia" w:hAnsi="Arial Narrow" w:cs="Arial"/>
          <w:iCs/>
          <w:sz w:val="20"/>
          <w:szCs w:val="20"/>
          <w:lang w:eastAsia="pt-BR"/>
        </w:rPr>
        <w:t>contratual pelo contratante, que ficará autorizado a descontar dos pagamentos devidos ou da garantia, caso exigida, o valor correspondente aos danos sofridos;</w:t>
      </w:r>
    </w:p>
    <w:p w14:paraId="1ABBFFAD"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 xml:space="preserve">9.1.6. O contratado deverá entregar junto com a Nota Fiscal para fins de pagamento, os seguintes documentos: </w:t>
      </w:r>
    </w:p>
    <w:p w14:paraId="394C401A" w14:textId="77777777" w:rsidR="00770929" w:rsidRPr="008220D6" w:rsidRDefault="00770929" w:rsidP="008220D6">
      <w:pPr>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 xml:space="preserve">9.1.6.1.  Prova de regularidade relativa à Seguridade Social; </w:t>
      </w:r>
    </w:p>
    <w:p w14:paraId="3D43FE63" w14:textId="77777777" w:rsidR="00770929" w:rsidRPr="008220D6" w:rsidRDefault="00770929" w:rsidP="008220D6">
      <w:pPr>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 xml:space="preserve">9.1.6.2.  Certidão conjunta relativa aos tributos federais e à Dívida Ativa da União; </w:t>
      </w:r>
    </w:p>
    <w:p w14:paraId="7482E6BE" w14:textId="77777777" w:rsidR="00770929" w:rsidRPr="008220D6" w:rsidRDefault="00770929" w:rsidP="008220D6">
      <w:pPr>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 xml:space="preserve">9.1.6.3.  Certidões que comprovem a regularidade perante a Fazenda Estadual ou Distrital do domicílio ou sede do contratado; </w:t>
      </w:r>
    </w:p>
    <w:p w14:paraId="5CDAEB80" w14:textId="77777777" w:rsidR="00770929" w:rsidRPr="008220D6" w:rsidRDefault="00770929" w:rsidP="008220D6">
      <w:pPr>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 xml:space="preserve">9.1.6.4.  Certidão de Regularidade do FGTS – CRF; e </w:t>
      </w:r>
    </w:p>
    <w:p w14:paraId="55897DAB" w14:textId="77777777" w:rsidR="00770929" w:rsidRPr="008220D6" w:rsidRDefault="00770929" w:rsidP="008220D6">
      <w:pPr>
        <w:spacing w:after="0" w:line="240" w:lineRule="auto"/>
        <w:jc w:val="both"/>
        <w:rPr>
          <w:rFonts w:ascii="Arial Narrow" w:eastAsia="Times New Roman" w:hAnsi="Arial Narrow" w:cs="Arial"/>
          <w:iCs/>
          <w:sz w:val="20"/>
          <w:szCs w:val="20"/>
          <w:lang w:eastAsia="pt-BR"/>
        </w:rPr>
      </w:pPr>
      <w:r w:rsidRPr="008220D6">
        <w:rPr>
          <w:rFonts w:ascii="Arial Narrow" w:eastAsia="Times New Roman" w:hAnsi="Arial Narrow" w:cs="Arial"/>
          <w:iCs/>
          <w:sz w:val="20"/>
          <w:szCs w:val="20"/>
          <w:lang w:eastAsia="pt-BR"/>
        </w:rPr>
        <w:t xml:space="preserve">9.1.6.5.  Certidão Negativa de Débitos Trabalhistas – CNDT; </w:t>
      </w:r>
    </w:p>
    <w:p w14:paraId="16A6DFBE"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lastRenderedPageBreak/>
        <w:t>9.1.7.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AE22E9A"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9.1.8. Comunicar ao Fiscal do contrato, no prazo de </w:t>
      </w:r>
      <w:r w:rsidRPr="008220D6">
        <w:rPr>
          <w:rFonts w:ascii="Arial Narrow" w:eastAsiaTheme="minorEastAsia" w:hAnsi="Arial Narrow" w:cs="Arial"/>
          <w:b/>
          <w:iCs/>
          <w:sz w:val="20"/>
          <w:szCs w:val="20"/>
          <w:lang w:eastAsia="pt-BR"/>
        </w:rPr>
        <w:t>24 (vinte e quatro) horas</w:t>
      </w:r>
      <w:r w:rsidRPr="008220D6">
        <w:rPr>
          <w:rFonts w:ascii="Arial Narrow" w:eastAsiaTheme="minorEastAsia" w:hAnsi="Arial Narrow" w:cs="Arial"/>
          <w:iCs/>
          <w:color w:val="000000"/>
          <w:sz w:val="20"/>
          <w:szCs w:val="20"/>
          <w:lang w:eastAsia="pt-BR"/>
        </w:rPr>
        <w:t>, qualquer ocorrência anormal ou dificuldade criada pela contratante na entrega do objeto.</w:t>
      </w:r>
    </w:p>
    <w:p w14:paraId="722294B9"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9.1.9. Manter durante toda a vigência do contrato, em compatibilidade com as obrigações assumidas, todas as condições exigidas para habilitação na licitação; </w:t>
      </w:r>
    </w:p>
    <w:p w14:paraId="33B061B0" w14:textId="77777777" w:rsidR="00770929" w:rsidRPr="008220D6" w:rsidRDefault="00770929" w:rsidP="008220D6">
      <w:pPr>
        <w:spacing w:after="0" w:line="240" w:lineRule="auto"/>
        <w:jc w:val="both"/>
        <w:rPr>
          <w:rFonts w:ascii="Arial Narrow" w:eastAsiaTheme="minorEastAsia" w:hAnsi="Arial Narrow" w:cs="Arial"/>
          <w:b/>
          <w:bCs/>
          <w:iCs/>
          <w:color w:val="000000"/>
          <w:sz w:val="20"/>
          <w:szCs w:val="20"/>
          <w:lang w:eastAsia="pt-BR"/>
        </w:rPr>
      </w:pPr>
      <w:r w:rsidRPr="008220D6">
        <w:rPr>
          <w:rFonts w:ascii="Arial Narrow" w:eastAsiaTheme="minorEastAsia" w:hAnsi="Arial Narrow" w:cs="Arial"/>
          <w:iCs/>
          <w:color w:val="000000"/>
          <w:sz w:val="20"/>
          <w:szCs w:val="20"/>
          <w:lang w:eastAsia="pt-BR"/>
        </w:rPr>
        <w:t>9.1.10. Cumprir, durante todo o período de execução do contrato, a reserva de cargos prevista em lei para pessoa com deficiência, para reabilitado da Previdência Social ou para aprendiz, bem como as reservas de cargos previstas na legislação (</w:t>
      </w:r>
      <w:hyperlink r:id="rId21" w:anchor="art116" w:history="1">
        <w:r w:rsidRPr="008220D6">
          <w:rPr>
            <w:rFonts w:ascii="Arial Narrow" w:eastAsiaTheme="minorEastAsia" w:hAnsi="Arial Narrow" w:cs="Arial"/>
            <w:iCs/>
            <w:color w:val="0000FF"/>
            <w:sz w:val="20"/>
            <w:szCs w:val="20"/>
            <w:u w:val="single"/>
            <w:lang w:eastAsia="pt-BR"/>
          </w:rPr>
          <w:t>art. 116, da Lei n.º 14.133, de 2021</w:t>
        </w:r>
      </w:hyperlink>
      <w:r w:rsidRPr="008220D6">
        <w:rPr>
          <w:rFonts w:ascii="Arial Narrow" w:eastAsiaTheme="minorEastAsia" w:hAnsi="Arial Narrow" w:cs="Arial"/>
          <w:iCs/>
          <w:color w:val="000000"/>
          <w:sz w:val="20"/>
          <w:szCs w:val="20"/>
          <w:lang w:eastAsia="pt-BR"/>
        </w:rPr>
        <w:t>);</w:t>
      </w:r>
    </w:p>
    <w:p w14:paraId="10A066BF"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9.1.11. Comprovar a reserva de cargos a que se refere a cláusula acima, quando solicitado e no prazo fixado pelo fiscal do contrato, com a indicação dos empregados que preencheram as referidas vagas (</w:t>
      </w:r>
      <w:hyperlink r:id="rId22" w:anchor="art116" w:history="1">
        <w:r w:rsidRPr="008220D6">
          <w:rPr>
            <w:rFonts w:ascii="Arial Narrow" w:eastAsiaTheme="minorEastAsia" w:hAnsi="Arial Narrow" w:cs="Arial"/>
            <w:iCs/>
            <w:color w:val="0000FF"/>
            <w:sz w:val="20"/>
            <w:szCs w:val="20"/>
            <w:u w:val="single"/>
            <w:lang w:eastAsia="pt-BR"/>
          </w:rPr>
          <w:t>art. 116, parágrafo único, da Lei n.º 14.133, de 2021</w:t>
        </w:r>
      </w:hyperlink>
      <w:r w:rsidRPr="008220D6">
        <w:rPr>
          <w:rFonts w:ascii="Arial Narrow" w:eastAsiaTheme="minorEastAsia" w:hAnsi="Arial Narrow" w:cs="Arial"/>
          <w:iCs/>
          <w:color w:val="000000"/>
          <w:sz w:val="20"/>
          <w:szCs w:val="20"/>
          <w:lang w:eastAsia="pt-BR"/>
        </w:rPr>
        <w:t>);</w:t>
      </w:r>
    </w:p>
    <w:p w14:paraId="74925DA3"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9.1.12. Guardar sigilo sobre todas as informações obtidas em decorrência do cumprimento do contrato; </w:t>
      </w:r>
    </w:p>
    <w:p w14:paraId="2E1F3585"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9.1.13.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w:t>
      </w:r>
      <w:hyperlink r:id="rId23" w:anchor="art124" w:history="1">
        <w:r w:rsidRPr="008220D6">
          <w:rPr>
            <w:rFonts w:ascii="Arial Narrow" w:eastAsiaTheme="minorEastAsia" w:hAnsi="Arial Narrow" w:cs="Arial"/>
            <w:iCs/>
            <w:color w:val="0000FF"/>
            <w:sz w:val="20"/>
            <w:szCs w:val="20"/>
            <w:u w:val="single"/>
            <w:lang w:eastAsia="pt-BR"/>
          </w:rPr>
          <w:t>art. 124, II, d, da Lei nº 14.133, de 2021.</w:t>
        </w:r>
      </w:hyperlink>
    </w:p>
    <w:p w14:paraId="7E54FA2B"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9.1.14. Cumprir, além dos postulados legais vigentes de âmbito federal, estadual ou municipal, as normas de segurança do contratante.</w:t>
      </w:r>
    </w:p>
    <w:p w14:paraId="1D0E2F12"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9.1.15. Não contratar, durante a vigência do contrato, cônjuge, companheiro ou parente em linha reta, colateral ou por afinidade, até o terceiro grau, de dirigente do contratante ou do fiscal ou gestor do contrato, nos termos do </w:t>
      </w:r>
      <w:hyperlink r:id="rId24" w:anchor="art48" w:history="1">
        <w:r w:rsidRPr="008220D6">
          <w:rPr>
            <w:rFonts w:ascii="Arial Narrow" w:eastAsiaTheme="minorEastAsia" w:hAnsi="Arial Narrow" w:cs="Arial"/>
            <w:iCs/>
            <w:color w:val="0000FF"/>
            <w:sz w:val="20"/>
            <w:szCs w:val="20"/>
            <w:u w:val="single"/>
            <w:lang w:eastAsia="pt-BR"/>
          </w:rPr>
          <w:t>artigo 48, parágrafo único, da Lei nº 14.133, de 2021</w:t>
        </w:r>
      </w:hyperlink>
      <w:r w:rsidRPr="008220D6">
        <w:rPr>
          <w:rFonts w:ascii="Arial Narrow" w:eastAsiaTheme="minorEastAsia" w:hAnsi="Arial Narrow" w:cs="Arial"/>
          <w:iCs/>
          <w:color w:val="000000"/>
          <w:sz w:val="20"/>
          <w:szCs w:val="20"/>
          <w:lang w:eastAsia="pt-BR"/>
        </w:rPr>
        <w:t>;</w:t>
      </w:r>
    </w:p>
    <w:p w14:paraId="44308B4C"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9.1.16. Informar eventual alteração do preposto ou de sua qualificação, para providências quanto ao apostilamento devido, mantendo atualizado o endereço eletrônico do mesmo para os fins de eficiente comunicação no processo de fiscalização.</w:t>
      </w:r>
    </w:p>
    <w:p w14:paraId="155CC093"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9.1.17. Não permitir a utilização de qualquer trabalho do menor de dezesseis anos, exceto na condição de aprendiz para os maiores de quatorze anos, nem permitir a utilização do trabalho do menor de dezoito anos em trabalho noturno, perigoso ou insalubre.</w:t>
      </w:r>
    </w:p>
    <w:p w14:paraId="22547257"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p>
    <w:p w14:paraId="1CB32A28"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eastAsiaTheme="majorEastAsia" w:hAnsi="Arial Narrow" w:cs="Arial"/>
          <w:b/>
          <w:bCs/>
          <w:iCs/>
          <w:vanish/>
          <w:sz w:val="20"/>
          <w:szCs w:val="20"/>
        </w:rPr>
      </w:pPr>
      <w:r w:rsidRPr="008220D6">
        <w:rPr>
          <w:rFonts w:ascii="Arial Narrow" w:hAnsi="Arial Narrow"/>
          <w:b/>
          <w:bCs/>
          <w:iCs/>
          <w:sz w:val="20"/>
          <w:szCs w:val="20"/>
        </w:rPr>
        <w:t xml:space="preserve">CLÁUSULA DÉCIMA – DA </w:t>
      </w:r>
      <w:r w:rsidRPr="008220D6">
        <w:rPr>
          <w:rFonts w:ascii="Arial Narrow" w:eastAsiaTheme="majorEastAsia" w:hAnsi="Arial Narrow" w:cs="Arial"/>
          <w:b/>
          <w:bCs/>
          <w:iCs/>
          <w:vanish/>
          <w:sz w:val="20"/>
          <w:szCs w:val="20"/>
        </w:rPr>
        <w:t xml:space="preserve"> </w:t>
      </w:r>
      <w:r w:rsidRPr="008220D6">
        <w:rPr>
          <w:rFonts w:ascii="Arial Narrow" w:hAnsi="Arial Narrow"/>
          <w:b/>
          <w:bCs/>
          <w:iCs/>
          <w:sz w:val="20"/>
          <w:szCs w:val="20"/>
        </w:rPr>
        <w:t>GARANTIA DE EXECUÇÃO</w:t>
      </w:r>
      <w:r w:rsidRPr="008220D6">
        <w:rPr>
          <w:rFonts w:ascii="Arial Narrow" w:hAnsi="Arial Narrow"/>
          <w:iCs/>
          <w:sz w:val="20"/>
          <w:szCs w:val="20"/>
        </w:rPr>
        <w:t xml:space="preserve"> (</w:t>
      </w:r>
      <w:hyperlink r:id="rId25" w:anchor="art92" w:history="1">
        <w:r w:rsidRPr="008220D6">
          <w:rPr>
            <w:rFonts w:ascii="Arial Narrow" w:hAnsi="Arial Narrow"/>
            <w:iCs/>
            <w:color w:val="0000FF"/>
            <w:sz w:val="20"/>
            <w:szCs w:val="20"/>
            <w:u w:val="single"/>
          </w:rPr>
          <w:t>art. 92, XII e XIII</w:t>
        </w:r>
      </w:hyperlink>
      <w:r w:rsidRPr="008220D6">
        <w:rPr>
          <w:rFonts w:ascii="Arial Narrow" w:hAnsi="Arial Narrow"/>
          <w:iCs/>
          <w:sz w:val="20"/>
          <w:szCs w:val="20"/>
        </w:rPr>
        <w:t>)</w:t>
      </w:r>
    </w:p>
    <w:p w14:paraId="2064FD00" w14:textId="77777777" w:rsidR="00770929" w:rsidRPr="008220D6" w:rsidRDefault="00770929" w:rsidP="008220D6">
      <w:pPr>
        <w:keepNext/>
        <w:keepLines/>
        <w:numPr>
          <w:ilvl w:val="0"/>
          <w:numId w:val="10"/>
        </w:numPr>
        <w:tabs>
          <w:tab w:val="left" w:pos="567"/>
        </w:tabs>
        <w:spacing w:after="0" w:line="240" w:lineRule="auto"/>
        <w:jc w:val="both"/>
        <w:outlineLvl w:val="0"/>
        <w:rPr>
          <w:rFonts w:ascii="Arial Narrow" w:eastAsiaTheme="majorEastAsia" w:hAnsi="Arial Narrow" w:cs="Arial"/>
          <w:b/>
          <w:bCs/>
          <w:iCs/>
          <w:vanish/>
          <w:sz w:val="20"/>
          <w:szCs w:val="20"/>
        </w:rPr>
      </w:pPr>
    </w:p>
    <w:p w14:paraId="5D4AB2E1" w14:textId="77777777" w:rsidR="00770929" w:rsidRPr="008220D6" w:rsidRDefault="00770929" w:rsidP="008220D6">
      <w:pPr>
        <w:numPr>
          <w:ilvl w:val="1"/>
          <w:numId w:val="10"/>
        </w:numPr>
        <w:spacing w:after="0" w:line="240" w:lineRule="auto"/>
        <w:ind w:left="0" w:firstLine="0"/>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  </w:t>
      </w:r>
    </w:p>
    <w:p w14:paraId="15BD3F54"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10.1. Conforme estudos prévios, a presente contratação não requer garantias para a execução do objeto.</w:t>
      </w:r>
    </w:p>
    <w:p w14:paraId="183327F9"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7D91469B"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b/>
          <w:bCs/>
          <w:iCs/>
          <w:sz w:val="20"/>
          <w:szCs w:val="20"/>
        </w:rPr>
      </w:pPr>
      <w:r w:rsidRPr="008220D6">
        <w:rPr>
          <w:rFonts w:ascii="Arial Narrow" w:hAnsi="Arial Narrow"/>
          <w:b/>
          <w:bCs/>
          <w:iCs/>
          <w:sz w:val="20"/>
          <w:szCs w:val="20"/>
        </w:rPr>
        <w:t xml:space="preserve">CLÁUSULA DÉCIMA </w:t>
      </w:r>
      <w:r w:rsidRPr="008220D6">
        <w:rPr>
          <w:rFonts w:ascii="Arial Narrow" w:hAnsi="Arial Narrow"/>
          <w:b/>
          <w:iCs/>
          <w:sz w:val="20"/>
          <w:szCs w:val="20"/>
        </w:rPr>
        <w:t>PRIMEIRA – INFRAÇÕES E SANÇÕES ADMINISTRATIVAS</w:t>
      </w:r>
      <w:r w:rsidRPr="008220D6">
        <w:rPr>
          <w:rFonts w:ascii="Arial Narrow" w:hAnsi="Arial Narrow"/>
          <w:iCs/>
          <w:sz w:val="20"/>
          <w:szCs w:val="20"/>
        </w:rPr>
        <w:t xml:space="preserve"> </w:t>
      </w:r>
      <w:r w:rsidRPr="008220D6">
        <w:rPr>
          <w:rFonts w:ascii="Arial Narrow" w:hAnsi="Arial Narrow"/>
          <w:b/>
          <w:bCs/>
          <w:iCs/>
          <w:sz w:val="20"/>
          <w:szCs w:val="20"/>
        </w:rPr>
        <w:t>(</w:t>
      </w:r>
      <w:hyperlink r:id="rId26" w:anchor="art92" w:history="1">
        <w:r w:rsidRPr="008220D6">
          <w:rPr>
            <w:rFonts w:ascii="Arial Narrow" w:hAnsi="Arial Narrow"/>
            <w:b/>
            <w:bCs/>
            <w:iCs/>
            <w:color w:val="0000FF"/>
            <w:sz w:val="20"/>
            <w:szCs w:val="20"/>
            <w:u w:val="single"/>
          </w:rPr>
          <w:t>art. 92, XIV</w:t>
        </w:r>
      </w:hyperlink>
      <w:r w:rsidRPr="008220D6">
        <w:rPr>
          <w:rFonts w:ascii="Arial Narrow" w:hAnsi="Arial Narrow"/>
          <w:b/>
          <w:bCs/>
          <w:iCs/>
          <w:sz w:val="20"/>
          <w:szCs w:val="20"/>
        </w:rPr>
        <w:t>)</w:t>
      </w:r>
    </w:p>
    <w:p w14:paraId="494EAFA1"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11.1. Comete infração administrativa, nos termos da </w:t>
      </w:r>
      <w:hyperlink r:id="rId27" w:history="1">
        <w:r w:rsidRPr="008220D6">
          <w:rPr>
            <w:rFonts w:ascii="Arial Narrow" w:eastAsiaTheme="minorEastAsia" w:hAnsi="Arial Narrow" w:cs="Arial"/>
            <w:iCs/>
            <w:color w:val="0000FF"/>
            <w:sz w:val="20"/>
            <w:szCs w:val="20"/>
            <w:u w:val="single"/>
            <w:lang w:eastAsia="pt-BR"/>
          </w:rPr>
          <w:t>Lei nº 14.133, de 2021</w:t>
        </w:r>
      </w:hyperlink>
      <w:r w:rsidRPr="008220D6">
        <w:rPr>
          <w:rFonts w:ascii="Arial Narrow" w:eastAsiaTheme="minorEastAsia" w:hAnsi="Arial Narrow" w:cs="Arial"/>
          <w:iCs/>
          <w:color w:val="000000"/>
          <w:sz w:val="20"/>
          <w:szCs w:val="20"/>
          <w:lang w:eastAsia="pt-BR"/>
        </w:rPr>
        <w:t>, o contratado que:</w:t>
      </w:r>
    </w:p>
    <w:p w14:paraId="6AB48F20"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iCs/>
          <w:sz w:val="20"/>
          <w:szCs w:val="20"/>
        </w:rPr>
        <w:t>der causa à inexecução parcial do contrato;</w:t>
      </w:r>
    </w:p>
    <w:p w14:paraId="2BE39E16"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iCs/>
          <w:sz w:val="20"/>
          <w:szCs w:val="20"/>
        </w:rPr>
        <w:t>der causa à inexecução parcial do contrato que cause grave dano à Administração ou ao funcionamento dos serviços públicos ou ao interesse coletivo;</w:t>
      </w:r>
    </w:p>
    <w:p w14:paraId="56347534"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iCs/>
          <w:sz w:val="20"/>
          <w:szCs w:val="20"/>
        </w:rPr>
        <w:t>der causa à inexecução total do contrato;</w:t>
      </w:r>
    </w:p>
    <w:p w14:paraId="3581231C"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iCs/>
          <w:sz w:val="20"/>
          <w:szCs w:val="20"/>
        </w:rPr>
        <w:t>ensejar o retardamento da execução ou da entrega do objeto da contratação sem motivo justificado;</w:t>
      </w:r>
    </w:p>
    <w:p w14:paraId="362CAD22"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bCs/>
          <w:iCs/>
          <w:sz w:val="20"/>
          <w:szCs w:val="20"/>
        </w:rPr>
        <w:t>apresentar documentação falsa ou prestar declaração falsa durante a execução do contrato</w:t>
      </w:r>
      <w:r w:rsidRPr="008220D6">
        <w:rPr>
          <w:rFonts w:ascii="Arial Narrow" w:eastAsia="Arial" w:hAnsi="Arial Narrow" w:cs="Arial"/>
          <w:iCs/>
          <w:sz w:val="20"/>
          <w:szCs w:val="20"/>
        </w:rPr>
        <w:t>;</w:t>
      </w:r>
    </w:p>
    <w:p w14:paraId="6AFAC186"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bCs/>
          <w:iCs/>
          <w:sz w:val="20"/>
          <w:szCs w:val="20"/>
        </w:rPr>
        <w:t xml:space="preserve">praticar ato fraudulento </w:t>
      </w:r>
      <w:r w:rsidRPr="008220D6">
        <w:rPr>
          <w:rFonts w:ascii="Arial Narrow" w:eastAsia="Arial" w:hAnsi="Arial Narrow" w:cs="Arial"/>
          <w:iCs/>
          <w:sz w:val="20"/>
          <w:szCs w:val="20"/>
        </w:rPr>
        <w:t>na execução do contrato;</w:t>
      </w:r>
    </w:p>
    <w:p w14:paraId="30DF1928"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iCs/>
          <w:sz w:val="20"/>
          <w:szCs w:val="20"/>
        </w:rPr>
        <w:t>comportar-se de modo inidôneo ou cometer fraude de qualquer natureza;</w:t>
      </w:r>
    </w:p>
    <w:p w14:paraId="79D4E786" w14:textId="77777777" w:rsidR="00770929" w:rsidRPr="008220D6" w:rsidRDefault="00770929" w:rsidP="008220D6">
      <w:pPr>
        <w:numPr>
          <w:ilvl w:val="2"/>
          <w:numId w:val="6"/>
        </w:numPr>
        <w:suppressAutoHyphens/>
        <w:spacing w:after="0" w:line="240" w:lineRule="auto"/>
        <w:ind w:left="0" w:firstLine="0"/>
        <w:jc w:val="both"/>
        <w:rPr>
          <w:rFonts w:ascii="Arial Narrow" w:eastAsia="Arial" w:hAnsi="Arial Narrow" w:cs="Arial"/>
          <w:iCs/>
          <w:sz w:val="20"/>
          <w:szCs w:val="20"/>
        </w:rPr>
      </w:pPr>
      <w:r w:rsidRPr="008220D6">
        <w:rPr>
          <w:rFonts w:ascii="Arial Narrow" w:eastAsia="Arial" w:hAnsi="Arial Narrow" w:cs="Arial"/>
          <w:iCs/>
          <w:sz w:val="20"/>
          <w:szCs w:val="20"/>
        </w:rPr>
        <w:t xml:space="preserve">praticar ato lesivo previsto no </w:t>
      </w:r>
      <w:hyperlink r:id="rId28" w:anchor="art5" w:history="1">
        <w:r w:rsidRPr="008220D6">
          <w:rPr>
            <w:rFonts w:ascii="Arial Narrow" w:eastAsia="Arial" w:hAnsi="Arial Narrow" w:cs="Arial"/>
            <w:iCs/>
            <w:color w:val="0000FF"/>
            <w:sz w:val="20"/>
            <w:szCs w:val="20"/>
            <w:u w:val="single"/>
          </w:rPr>
          <w:t>art. 5º da Lei nº 12.846, de 1º de agosto de 2013</w:t>
        </w:r>
      </w:hyperlink>
      <w:r w:rsidRPr="008220D6">
        <w:rPr>
          <w:rFonts w:ascii="Arial Narrow" w:eastAsia="Arial" w:hAnsi="Arial Narrow" w:cs="Arial"/>
          <w:iCs/>
          <w:sz w:val="20"/>
          <w:szCs w:val="20"/>
        </w:rPr>
        <w:t>.</w:t>
      </w:r>
    </w:p>
    <w:p w14:paraId="77C2F145" w14:textId="77777777" w:rsidR="00770929" w:rsidRPr="008220D6" w:rsidRDefault="00770929" w:rsidP="008220D6">
      <w:pPr>
        <w:numPr>
          <w:ilvl w:val="1"/>
          <w:numId w:val="11"/>
        </w:numPr>
        <w:spacing w:after="0" w:line="240" w:lineRule="auto"/>
        <w:ind w:left="0" w:firstLine="0"/>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Serão aplicadas ao contratado que incorrer nas infrações acima descritas as seguintes sanções:</w:t>
      </w:r>
    </w:p>
    <w:p w14:paraId="0CAECBFF"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Arial" w:hAnsi="Arial Narrow" w:cs="Arial"/>
          <w:iCs/>
          <w:color w:val="000000"/>
          <w:sz w:val="20"/>
          <w:szCs w:val="20"/>
          <w:lang w:eastAsia="pt-BR"/>
        </w:rPr>
        <w:t xml:space="preserve">I) </w:t>
      </w:r>
      <w:r w:rsidRPr="008220D6">
        <w:rPr>
          <w:rFonts w:ascii="Arial Narrow" w:eastAsia="Arial" w:hAnsi="Arial Narrow" w:cs="Arial"/>
          <w:b/>
          <w:bCs/>
          <w:iCs/>
          <w:color w:val="000000"/>
          <w:sz w:val="20"/>
          <w:szCs w:val="20"/>
          <w:lang w:eastAsia="pt-BR"/>
        </w:rPr>
        <w:t>Advertência</w:t>
      </w:r>
      <w:r w:rsidRPr="008220D6">
        <w:rPr>
          <w:rFonts w:ascii="Arial Narrow" w:eastAsia="Arial" w:hAnsi="Arial Narrow" w:cs="Arial"/>
          <w:iCs/>
          <w:color w:val="000000"/>
          <w:sz w:val="20"/>
          <w:szCs w:val="20"/>
          <w:lang w:eastAsia="pt-BR"/>
        </w:rPr>
        <w:t>, quando o contratado der causa à inexecução parcial do contrato, sempre que não se justificar a imposição de penalidade mais grave (</w:t>
      </w:r>
      <w:hyperlink r:id="rId29" w:anchor="art156§2" w:history="1">
        <w:r w:rsidRPr="008220D6">
          <w:rPr>
            <w:rFonts w:ascii="Arial Narrow" w:eastAsia="Arial" w:hAnsi="Arial Narrow" w:cs="Arial"/>
            <w:iCs/>
            <w:color w:val="0000FF"/>
            <w:sz w:val="20"/>
            <w:szCs w:val="20"/>
            <w:u w:val="single"/>
            <w:lang w:eastAsia="pt-BR"/>
          </w:rPr>
          <w:t xml:space="preserve">art. 156, §2º, da </w:t>
        </w:r>
        <w:bookmarkStart w:id="2" w:name="_Hlk114504069"/>
        <w:r w:rsidRPr="008220D6">
          <w:rPr>
            <w:rFonts w:ascii="Arial Narrow" w:eastAsia="Arial" w:hAnsi="Arial Narrow" w:cs="Arial"/>
            <w:iCs/>
            <w:color w:val="0000FF"/>
            <w:sz w:val="20"/>
            <w:szCs w:val="20"/>
            <w:u w:val="single"/>
            <w:lang w:eastAsia="pt-BR"/>
          </w:rPr>
          <w:t>Lei nº 14.133, de 2021</w:t>
        </w:r>
        <w:bookmarkEnd w:id="2"/>
      </w:hyperlink>
      <w:r w:rsidRPr="008220D6">
        <w:rPr>
          <w:rFonts w:ascii="Arial Narrow" w:eastAsia="Arial" w:hAnsi="Arial Narrow" w:cs="Arial"/>
          <w:iCs/>
          <w:color w:val="000000"/>
          <w:sz w:val="20"/>
          <w:szCs w:val="20"/>
          <w:lang w:eastAsia="pt-BR"/>
        </w:rPr>
        <w:t>);</w:t>
      </w:r>
    </w:p>
    <w:p w14:paraId="28D4A6B7" w14:textId="77777777" w:rsidR="00770929" w:rsidRPr="008220D6" w:rsidRDefault="00770929" w:rsidP="008220D6">
      <w:pPr>
        <w:suppressAutoHyphens/>
        <w:spacing w:after="0" w:line="240" w:lineRule="auto"/>
        <w:jc w:val="both"/>
        <w:rPr>
          <w:rFonts w:ascii="Arial Narrow" w:eastAsia="Arial" w:hAnsi="Arial Narrow" w:cs="Arial"/>
          <w:iCs/>
          <w:sz w:val="20"/>
          <w:szCs w:val="20"/>
        </w:rPr>
      </w:pPr>
      <w:r w:rsidRPr="008220D6">
        <w:rPr>
          <w:rFonts w:ascii="Arial Narrow" w:eastAsia="Arial" w:hAnsi="Arial Narrow" w:cs="Arial"/>
          <w:iCs/>
          <w:sz w:val="20"/>
          <w:szCs w:val="20"/>
        </w:rPr>
        <w:t>II)</w:t>
      </w:r>
      <w:r w:rsidRPr="008220D6">
        <w:rPr>
          <w:rFonts w:ascii="Arial Narrow" w:eastAsia="Arial" w:hAnsi="Arial Narrow" w:cs="Arial"/>
          <w:b/>
          <w:bCs/>
          <w:iCs/>
          <w:sz w:val="20"/>
          <w:szCs w:val="20"/>
        </w:rPr>
        <w:t xml:space="preserve"> Impedimento de licitar e contratar</w:t>
      </w:r>
      <w:r w:rsidRPr="008220D6">
        <w:rPr>
          <w:rFonts w:ascii="Arial Narrow" w:eastAsia="Arial" w:hAnsi="Arial Narrow" w:cs="Arial"/>
          <w:iCs/>
          <w:sz w:val="20"/>
          <w:szCs w:val="20"/>
        </w:rPr>
        <w:t>, quando praticadas as condutas descritas nas alíneas “b”, “c” e “d” do subitem acima deste Contrato, sempre que não se justificar a imposição de penalidade mais grave (</w:t>
      </w:r>
      <w:hyperlink r:id="rId30" w:anchor="art156§4" w:history="1">
        <w:r w:rsidRPr="008220D6">
          <w:rPr>
            <w:rFonts w:ascii="Arial Narrow" w:eastAsia="Arial" w:hAnsi="Arial Narrow" w:cs="Arial"/>
            <w:iCs/>
            <w:color w:val="0000FF"/>
            <w:sz w:val="20"/>
            <w:szCs w:val="20"/>
            <w:u w:val="single"/>
          </w:rPr>
          <w:t>art. 156, § 4º, da Lei nº 14.133, de 2021</w:t>
        </w:r>
      </w:hyperlink>
      <w:r w:rsidRPr="008220D6">
        <w:rPr>
          <w:rFonts w:ascii="Arial Narrow" w:eastAsia="Arial" w:hAnsi="Arial Narrow" w:cs="Arial"/>
          <w:iCs/>
          <w:sz w:val="20"/>
          <w:szCs w:val="20"/>
        </w:rPr>
        <w:t>);</w:t>
      </w:r>
    </w:p>
    <w:p w14:paraId="010C9359" w14:textId="77777777" w:rsidR="00770929" w:rsidRPr="008220D6" w:rsidRDefault="00770929" w:rsidP="008220D6">
      <w:pPr>
        <w:suppressAutoHyphens/>
        <w:spacing w:after="0" w:line="240" w:lineRule="auto"/>
        <w:jc w:val="both"/>
        <w:rPr>
          <w:rFonts w:ascii="Arial Narrow" w:eastAsia="Arial" w:hAnsi="Arial Narrow" w:cs="Arial"/>
          <w:iCs/>
          <w:sz w:val="20"/>
          <w:szCs w:val="20"/>
        </w:rPr>
      </w:pPr>
      <w:r w:rsidRPr="008220D6">
        <w:rPr>
          <w:rFonts w:ascii="Arial Narrow" w:eastAsia="Arial" w:hAnsi="Arial Narrow" w:cs="Arial"/>
          <w:iCs/>
          <w:sz w:val="20"/>
          <w:szCs w:val="20"/>
        </w:rPr>
        <w:t xml:space="preserve">III) </w:t>
      </w:r>
      <w:r w:rsidRPr="008220D6">
        <w:rPr>
          <w:rFonts w:ascii="Arial Narrow" w:eastAsia="Arial" w:hAnsi="Arial Narrow" w:cs="Arial"/>
          <w:b/>
          <w:bCs/>
          <w:iCs/>
          <w:sz w:val="20"/>
          <w:szCs w:val="20"/>
        </w:rPr>
        <w:t>Declaração de inidoneidade para licitar e contratar</w:t>
      </w:r>
      <w:r w:rsidRPr="008220D6">
        <w:rPr>
          <w:rFonts w:ascii="Arial Narrow" w:eastAsia="Arial" w:hAnsi="Arial Narrow" w:cs="Arial"/>
          <w:iCs/>
          <w:sz w:val="20"/>
          <w:szCs w:val="20"/>
        </w:rPr>
        <w:t>, quando praticadas as condutas descritas nas alíneas “e”, “f”, “g” e “h” do subitem acima deste Contrato, bem como nas alíneas “b”, “c” e “d”, que justifiquem a imposição de penalidade mais grave (</w:t>
      </w:r>
      <w:hyperlink r:id="rId31" w:anchor="art156§5" w:history="1">
        <w:r w:rsidRPr="008220D6">
          <w:rPr>
            <w:rFonts w:ascii="Arial Narrow" w:eastAsia="Arial" w:hAnsi="Arial Narrow" w:cs="Arial"/>
            <w:iCs/>
            <w:color w:val="0000FF"/>
            <w:sz w:val="20"/>
            <w:szCs w:val="20"/>
            <w:u w:val="single"/>
          </w:rPr>
          <w:t>art. 156, §5º, da Lei nº 14.133, de 2021</w:t>
        </w:r>
      </w:hyperlink>
      <w:r w:rsidRPr="008220D6">
        <w:rPr>
          <w:rFonts w:ascii="Arial Narrow" w:eastAsia="Arial" w:hAnsi="Arial Narrow" w:cs="Arial"/>
          <w:iCs/>
          <w:sz w:val="20"/>
          <w:szCs w:val="20"/>
        </w:rPr>
        <w:t>).</w:t>
      </w:r>
    </w:p>
    <w:p w14:paraId="5A7D8124" w14:textId="77777777" w:rsidR="00770929" w:rsidRPr="008220D6" w:rsidRDefault="00770929" w:rsidP="008220D6">
      <w:pPr>
        <w:suppressAutoHyphens/>
        <w:spacing w:after="0" w:line="240" w:lineRule="auto"/>
        <w:contextualSpacing/>
        <w:jc w:val="both"/>
        <w:rPr>
          <w:rFonts w:ascii="Arial Narrow" w:eastAsia="Arial" w:hAnsi="Arial Narrow" w:cs="Arial"/>
          <w:b/>
          <w:bCs/>
          <w:iCs/>
          <w:sz w:val="20"/>
          <w:szCs w:val="20"/>
        </w:rPr>
      </w:pPr>
      <w:r w:rsidRPr="008220D6">
        <w:rPr>
          <w:rFonts w:ascii="Arial Narrow" w:eastAsia="Arial" w:hAnsi="Arial Narrow" w:cs="Arial"/>
          <w:iCs/>
          <w:sz w:val="20"/>
          <w:szCs w:val="20"/>
        </w:rPr>
        <w:t xml:space="preserve">IV) </w:t>
      </w:r>
      <w:r w:rsidRPr="008220D6">
        <w:rPr>
          <w:rFonts w:ascii="Arial Narrow" w:eastAsia="Arial" w:hAnsi="Arial Narrow" w:cs="Arial"/>
          <w:b/>
          <w:bCs/>
          <w:iCs/>
          <w:sz w:val="20"/>
          <w:szCs w:val="20"/>
        </w:rPr>
        <w:t>Multa por descumprimento de prazos e obrigações</w:t>
      </w:r>
    </w:p>
    <w:p w14:paraId="1BD02AAF" w14:textId="49F29119"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1. moratória de 10% (dez por cento) por dia de atraso injustificado sobre o valor da parcela inadimplida, até o limite de 10 (</w:t>
      </w:r>
      <w:r w:rsidR="00902F83" w:rsidRPr="008220D6">
        <w:rPr>
          <w:rFonts w:ascii="Arial Narrow" w:eastAsia="Arial" w:hAnsi="Arial Narrow" w:cs="Arial"/>
          <w:iCs/>
          <w:sz w:val="20"/>
          <w:szCs w:val="20"/>
        </w:rPr>
        <w:t>dez)</w:t>
      </w:r>
      <w:r w:rsidRPr="008220D6">
        <w:rPr>
          <w:rFonts w:ascii="Arial Narrow" w:eastAsia="Arial" w:hAnsi="Arial Narrow" w:cs="Arial"/>
          <w:iCs/>
          <w:sz w:val="20"/>
          <w:szCs w:val="20"/>
        </w:rPr>
        <w:t xml:space="preserve"> dias;</w:t>
      </w:r>
    </w:p>
    <w:p w14:paraId="1C022A08"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 xml:space="preserve">1.1. </w:t>
      </w:r>
      <w:r w:rsidRPr="008220D6">
        <w:rPr>
          <w:rFonts w:ascii="Arial Narrow" w:hAnsi="Arial Narrow"/>
          <w:iCs/>
          <w:sz w:val="20"/>
          <w:szCs w:val="20"/>
        </w:rPr>
        <w:t xml:space="preserve">A contratante a partir do 11º (décimo primeiro) dia de atraso poderá recusar o objeto contratado, ocasião na qual será cobrada a multa relativa à recusa e não mais a multa diária por atraso, ante a </w:t>
      </w:r>
      <w:proofErr w:type="spellStart"/>
      <w:r w:rsidRPr="008220D6">
        <w:rPr>
          <w:rFonts w:ascii="Arial Narrow" w:hAnsi="Arial Narrow"/>
          <w:iCs/>
          <w:sz w:val="20"/>
          <w:szCs w:val="20"/>
        </w:rPr>
        <w:t>inacumulabilidade</w:t>
      </w:r>
      <w:proofErr w:type="spellEnd"/>
      <w:r w:rsidRPr="008220D6">
        <w:rPr>
          <w:rFonts w:ascii="Arial Narrow" w:hAnsi="Arial Narrow"/>
          <w:iCs/>
          <w:sz w:val="20"/>
          <w:szCs w:val="20"/>
        </w:rPr>
        <w:t xml:space="preserve"> da cobrança.</w:t>
      </w:r>
    </w:p>
    <w:p w14:paraId="1A134010"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2. moratória de 10% (dez por cento) por dia de atraso injustificado sobre o valor total do contrato, até o máximo de 100% (cem por cento), pela inobservância do prazo fixado para apresentação, suplementação ou reposição da garantia.</w:t>
      </w:r>
    </w:p>
    <w:p w14:paraId="6F8D6067"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3. compensatória de 20% (vinte por cento) sobre o valor total do contrato, no caso de inexecução total do objeto.</w:t>
      </w:r>
    </w:p>
    <w:p w14:paraId="1DB85145"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lastRenderedPageBreak/>
        <w:t>3.1. Entende-se configurada a recusa, além do descumprimento do prazo acima estabelecido, as hipóteses em que a contratada não apresentar situação regular conforme as exigências da Administração.</w:t>
      </w:r>
    </w:p>
    <w:p w14:paraId="431295AA"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4. A multa aplicada em razão de atraso injustificado não impede que a Administração rescinda a contratação e aplique outras sanções previstas em lei.</w:t>
      </w:r>
    </w:p>
    <w:p w14:paraId="3B046D2E" w14:textId="77777777" w:rsidR="00770929" w:rsidRPr="008220D6" w:rsidRDefault="00770929" w:rsidP="008220D6">
      <w:pPr>
        <w:suppressAutoHyphens/>
        <w:spacing w:after="0" w:line="240" w:lineRule="auto"/>
        <w:contextualSpacing/>
        <w:jc w:val="both"/>
        <w:rPr>
          <w:rFonts w:ascii="Arial Narrow" w:eastAsia="Arial" w:hAnsi="Arial Narrow" w:cs="Arial"/>
          <w:b/>
          <w:bCs/>
          <w:iCs/>
          <w:sz w:val="20"/>
          <w:szCs w:val="20"/>
        </w:rPr>
      </w:pPr>
      <w:r w:rsidRPr="008220D6">
        <w:rPr>
          <w:rFonts w:ascii="Arial Narrow" w:eastAsia="Arial" w:hAnsi="Arial Narrow" w:cs="Arial"/>
          <w:iCs/>
          <w:sz w:val="20"/>
          <w:szCs w:val="20"/>
        </w:rPr>
        <w:t xml:space="preserve">IV. </w:t>
      </w:r>
      <w:r w:rsidRPr="008220D6">
        <w:rPr>
          <w:rFonts w:ascii="Arial Narrow" w:eastAsia="Arial" w:hAnsi="Arial Narrow" w:cs="Arial"/>
          <w:b/>
          <w:bCs/>
          <w:iCs/>
          <w:sz w:val="20"/>
          <w:szCs w:val="20"/>
        </w:rPr>
        <w:t>Multa por extinção contratual</w:t>
      </w:r>
    </w:p>
    <w:p w14:paraId="33DD500F"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1. nas hipóteses de rescisão unilateral, a contratante aplicará multa de 15% (quinze por cento) sobre o valor remanescente.</w:t>
      </w:r>
    </w:p>
    <w:p w14:paraId="4C551AD4" w14:textId="77777777" w:rsidR="00770929" w:rsidRPr="008220D6" w:rsidRDefault="00770929" w:rsidP="008220D6">
      <w:pPr>
        <w:suppressAutoHyphens/>
        <w:spacing w:after="0" w:line="240" w:lineRule="auto"/>
        <w:ind w:left="284"/>
        <w:contextualSpacing/>
        <w:jc w:val="both"/>
        <w:rPr>
          <w:rFonts w:ascii="Arial Narrow" w:eastAsia="Arial" w:hAnsi="Arial Narrow" w:cs="Arial"/>
          <w:iCs/>
          <w:sz w:val="20"/>
          <w:szCs w:val="20"/>
        </w:rPr>
      </w:pPr>
      <w:r w:rsidRPr="008220D6">
        <w:rPr>
          <w:rFonts w:ascii="Arial Narrow" w:eastAsia="Arial" w:hAnsi="Arial Narrow" w:cs="Arial"/>
          <w:iCs/>
          <w:sz w:val="20"/>
          <w:szCs w:val="20"/>
        </w:rPr>
        <w:t xml:space="preserve">2. </w:t>
      </w:r>
      <w:r w:rsidRPr="008220D6">
        <w:rPr>
          <w:rFonts w:ascii="Arial Narrow" w:hAnsi="Arial Narrow"/>
          <w:iCs/>
          <w:sz w:val="20"/>
          <w:szCs w:val="20"/>
        </w:rPr>
        <w:t>não deve haver cumulação entre a multa prevista neste artigo e a multa específica prevista para outra inexecução que enseje em rescisão. Nessa hipótese, deve ser aplicada a multa de maior valor.</w:t>
      </w:r>
    </w:p>
    <w:p w14:paraId="77F30683"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11.3. A aplicação das sanções previstas neste Contrato não exclui, em hipótese alguma, a obrigação de reparação integral do dano causado ao Contratante (</w:t>
      </w:r>
      <w:hyperlink r:id="rId32" w:anchor="art156§9" w:history="1">
        <w:r w:rsidRPr="008220D6">
          <w:rPr>
            <w:rFonts w:ascii="Arial Narrow" w:eastAsiaTheme="minorEastAsia" w:hAnsi="Arial Narrow" w:cs="Arial"/>
            <w:iCs/>
            <w:sz w:val="20"/>
            <w:szCs w:val="20"/>
            <w:u w:val="single"/>
            <w:lang w:eastAsia="pt-BR"/>
          </w:rPr>
          <w:t>art. 156, §9º, da Lei nº 14.133, de 2021</w:t>
        </w:r>
      </w:hyperlink>
      <w:r w:rsidRPr="008220D6">
        <w:rPr>
          <w:rFonts w:ascii="Arial Narrow" w:eastAsiaTheme="minorEastAsia" w:hAnsi="Arial Narrow" w:cs="Arial"/>
          <w:iCs/>
          <w:sz w:val="20"/>
          <w:szCs w:val="20"/>
          <w:lang w:eastAsia="pt-BR"/>
        </w:rPr>
        <w:t>)</w:t>
      </w:r>
    </w:p>
    <w:p w14:paraId="414DC514"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11.4. Todas as sanções previstas neste Contrato poderão ser aplicadas cumulativamente com a multa (</w:t>
      </w:r>
      <w:hyperlink r:id="rId33" w:anchor="art156§7" w:history="1">
        <w:r w:rsidRPr="008220D6">
          <w:rPr>
            <w:rFonts w:ascii="Arial Narrow" w:eastAsiaTheme="minorEastAsia" w:hAnsi="Arial Narrow" w:cs="Arial"/>
            <w:iCs/>
            <w:sz w:val="20"/>
            <w:szCs w:val="20"/>
            <w:u w:val="single"/>
            <w:lang w:eastAsia="pt-BR"/>
          </w:rPr>
          <w:t>art. 156, §7º, da Lei nº 14.133, de 2021</w:t>
        </w:r>
      </w:hyperlink>
      <w:r w:rsidRPr="008220D6">
        <w:rPr>
          <w:rFonts w:ascii="Arial Narrow" w:eastAsiaTheme="minorEastAsia" w:hAnsi="Arial Narrow" w:cs="Arial"/>
          <w:iCs/>
          <w:sz w:val="20"/>
          <w:szCs w:val="20"/>
          <w:lang w:eastAsia="pt-BR"/>
        </w:rPr>
        <w:t>).</w:t>
      </w:r>
    </w:p>
    <w:p w14:paraId="5F8E62E9"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 xml:space="preserve">11.4.1. </w:t>
      </w:r>
      <w:r w:rsidRPr="008220D6">
        <w:rPr>
          <w:rFonts w:ascii="Arial Narrow" w:eastAsiaTheme="minorEastAsia" w:hAnsi="Arial Narrow" w:cs="Arial"/>
          <w:iCs/>
          <w:sz w:val="20"/>
          <w:szCs w:val="20"/>
          <w:lang w:eastAsia="pt-BR"/>
        </w:rPr>
        <w:tab/>
        <w:t>Antes da aplicação da multa será facultada a defesa do interessado no prazo de 15 (quinze) dias úteis, contado da data de sua intimação (</w:t>
      </w:r>
      <w:hyperlink r:id="rId34" w:anchor="art157" w:history="1">
        <w:r w:rsidRPr="008220D6">
          <w:rPr>
            <w:rFonts w:ascii="Arial Narrow" w:eastAsiaTheme="minorEastAsia" w:hAnsi="Arial Narrow" w:cs="Arial"/>
            <w:iCs/>
            <w:sz w:val="20"/>
            <w:szCs w:val="20"/>
            <w:u w:val="single"/>
            <w:lang w:eastAsia="pt-BR"/>
          </w:rPr>
          <w:t>art. 157, da Lei nº 14.133, de 2021</w:t>
        </w:r>
      </w:hyperlink>
      <w:r w:rsidRPr="008220D6">
        <w:rPr>
          <w:rFonts w:ascii="Arial Narrow" w:eastAsiaTheme="minorEastAsia" w:hAnsi="Arial Narrow" w:cs="Arial"/>
          <w:iCs/>
          <w:sz w:val="20"/>
          <w:szCs w:val="20"/>
          <w:lang w:eastAsia="pt-BR"/>
        </w:rPr>
        <w:t>)</w:t>
      </w:r>
    </w:p>
    <w:p w14:paraId="74756BE5"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 xml:space="preserve">11.4.2. </w:t>
      </w:r>
      <w:r w:rsidRPr="008220D6">
        <w:rPr>
          <w:rFonts w:ascii="Arial Narrow" w:eastAsiaTheme="minorEastAsia" w:hAnsi="Arial Narrow" w:cs="Arial"/>
          <w:iCs/>
          <w:sz w:val="20"/>
          <w:szCs w:val="20"/>
          <w:lang w:eastAsia="pt-BR"/>
        </w:rPr>
        <w:tab/>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Pr="008220D6">
          <w:rPr>
            <w:rFonts w:ascii="Arial Narrow" w:eastAsiaTheme="minorEastAsia" w:hAnsi="Arial Narrow" w:cs="Arial"/>
            <w:iCs/>
            <w:sz w:val="20"/>
            <w:szCs w:val="20"/>
            <w:u w:val="single"/>
            <w:lang w:eastAsia="pt-BR"/>
          </w:rPr>
          <w:t>art. 156, §8º, da Lei nº 14.133, de 2021</w:t>
        </w:r>
      </w:hyperlink>
      <w:r w:rsidRPr="008220D6">
        <w:rPr>
          <w:rFonts w:ascii="Arial Narrow" w:eastAsiaTheme="minorEastAsia" w:hAnsi="Arial Narrow" w:cs="Arial"/>
          <w:iCs/>
          <w:sz w:val="20"/>
          <w:szCs w:val="20"/>
          <w:lang w:eastAsia="pt-BR"/>
        </w:rPr>
        <w:t>).</w:t>
      </w:r>
    </w:p>
    <w:p w14:paraId="57B91591"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 xml:space="preserve">11.4.3. </w:t>
      </w:r>
      <w:r w:rsidRPr="008220D6">
        <w:rPr>
          <w:rFonts w:ascii="Arial Narrow" w:eastAsiaTheme="minorEastAsia" w:hAnsi="Arial Narrow" w:cs="Arial"/>
          <w:iCs/>
          <w:sz w:val="20"/>
          <w:szCs w:val="20"/>
          <w:lang w:eastAsia="pt-BR"/>
        </w:rPr>
        <w:tab/>
        <w:t>Previamente ao encaminhamento à cobrança judicial, a multa poderá ser recolhida administrativamente no prazo máximo de 15 (quinze) dias, a contar da data do recebimento da comunicação enviada pela autoridade competente.</w:t>
      </w:r>
      <w:bookmarkStart w:id="3" w:name="_Hlk78351618"/>
      <w:bookmarkEnd w:id="3"/>
    </w:p>
    <w:p w14:paraId="727D52BC"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sz w:val="20"/>
          <w:szCs w:val="20"/>
          <w:lang w:eastAsia="pt-BR"/>
        </w:rPr>
        <w:t xml:space="preserve">11.5. A aplicação das sanções realizar-se-á em processo administrativo que assegure o contraditório e a ampla defesa ao Contratado, observando-se o procedimento previsto no </w:t>
      </w:r>
      <w:r w:rsidRPr="008220D6">
        <w:rPr>
          <w:rFonts w:ascii="Arial Narrow" w:eastAsiaTheme="minorEastAsia" w:hAnsi="Arial Narrow" w:cs="Arial"/>
          <w:b/>
          <w:bCs/>
          <w:iCs/>
          <w:sz w:val="20"/>
          <w:szCs w:val="20"/>
          <w:lang w:eastAsia="pt-BR"/>
        </w:rPr>
        <w:t xml:space="preserve">caput </w:t>
      </w:r>
      <w:r w:rsidRPr="008220D6">
        <w:rPr>
          <w:rFonts w:ascii="Arial Narrow" w:eastAsiaTheme="minorEastAsia" w:hAnsi="Arial Narrow" w:cs="Arial"/>
          <w:iCs/>
          <w:sz w:val="20"/>
          <w:szCs w:val="20"/>
          <w:lang w:eastAsia="pt-BR"/>
        </w:rPr>
        <w:t xml:space="preserve">e parágrafos </w:t>
      </w:r>
      <w:r w:rsidRPr="008220D6">
        <w:rPr>
          <w:rFonts w:ascii="Arial Narrow" w:eastAsiaTheme="minorEastAsia" w:hAnsi="Arial Narrow" w:cs="Arial"/>
          <w:iCs/>
          <w:color w:val="000000"/>
          <w:sz w:val="20"/>
          <w:szCs w:val="20"/>
          <w:lang w:eastAsia="pt-BR"/>
        </w:rPr>
        <w:t xml:space="preserve">do </w:t>
      </w:r>
      <w:hyperlink r:id="rId36" w:anchor="art158" w:history="1">
        <w:r w:rsidRPr="008220D6">
          <w:rPr>
            <w:rFonts w:ascii="Arial Narrow" w:eastAsiaTheme="minorEastAsia" w:hAnsi="Arial Narrow" w:cs="Arial"/>
            <w:iCs/>
            <w:color w:val="0000FF"/>
            <w:sz w:val="20"/>
            <w:szCs w:val="20"/>
            <w:u w:val="single"/>
            <w:lang w:eastAsia="pt-BR"/>
          </w:rPr>
          <w:t>art. 158 da Lei nº 14.133, de 2021</w:t>
        </w:r>
      </w:hyperlink>
      <w:r w:rsidRPr="008220D6">
        <w:rPr>
          <w:rFonts w:ascii="Arial Narrow" w:eastAsiaTheme="minorEastAsia" w:hAnsi="Arial Narrow" w:cs="Arial"/>
          <w:iCs/>
          <w:color w:val="000000"/>
          <w:sz w:val="20"/>
          <w:szCs w:val="20"/>
          <w:lang w:eastAsia="pt-BR"/>
        </w:rPr>
        <w:t>, para as penalidades de impedimento de licitar e contratar e de declaração de inidoneidade para licitar ou contratar.</w:t>
      </w:r>
    </w:p>
    <w:p w14:paraId="4CDBE830"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11.6. Na aplicação das sanções serão considerados (</w:t>
      </w:r>
      <w:hyperlink r:id="rId37" w:anchor="art156§1" w:history="1">
        <w:r w:rsidRPr="008220D6">
          <w:rPr>
            <w:rFonts w:ascii="Arial Narrow" w:eastAsiaTheme="minorEastAsia" w:hAnsi="Arial Narrow" w:cs="Arial"/>
            <w:iCs/>
            <w:color w:val="0000FF"/>
            <w:sz w:val="20"/>
            <w:szCs w:val="20"/>
            <w:u w:val="single"/>
            <w:lang w:eastAsia="pt-BR"/>
          </w:rPr>
          <w:t>art. 156, §1º, da Lei nº 14.133, de 2021</w:t>
        </w:r>
      </w:hyperlink>
      <w:r w:rsidRPr="008220D6">
        <w:rPr>
          <w:rFonts w:ascii="Arial Narrow" w:eastAsiaTheme="minorEastAsia" w:hAnsi="Arial Narrow" w:cs="Arial"/>
          <w:iCs/>
          <w:color w:val="000000"/>
          <w:sz w:val="20"/>
          <w:szCs w:val="20"/>
          <w:lang w:eastAsia="pt-BR"/>
        </w:rPr>
        <w:t>):</w:t>
      </w:r>
    </w:p>
    <w:p w14:paraId="2B6756E0" w14:textId="77777777" w:rsidR="00770929" w:rsidRPr="008220D6" w:rsidRDefault="00770929" w:rsidP="008220D6">
      <w:pPr>
        <w:numPr>
          <w:ilvl w:val="0"/>
          <w:numId w:val="4"/>
        </w:numPr>
        <w:suppressAutoHyphens/>
        <w:spacing w:after="0" w:line="240" w:lineRule="auto"/>
        <w:ind w:left="0" w:firstLine="0"/>
        <w:contextualSpacing/>
        <w:jc w:val="both"/>
        <w:rPr>
          <w:rFonts w:ascii="Arial Narrow" w:eastAsia="Arial" w:hAnsi="Arial Narrow" w:cs="Arial"/>
          <w:iCs/>
          <w:sz w:val="20"/>
          <w:szCs w:val="20"/>
        </w:rPr>
      </w:pPr>
      <w:r w:rsidRPr="008220D6">
        <w:rPr>
          <w:rFonts w:ascii="Arial Narrow" w:eastAsia="Arial" w:hAnsi="Arial Narrow" w:cs="Arial"/>
          <w:iCs/>
          <w:sz w:val="20"/>
          <w:szCs w:val="20"/>
        </w:rPr>
        <w:t>a natureza e a gravidade da infração cometida;</w:t>
      </w:r>
    </w:p>
    <w:p w14:paraId="367C9642" w14:textId="77777777" w:rsidR="00770929" w:rsidRPr="008220D6" w:rsidRDefault="00770929" w:rsidP="008220D6">
      <w:pPr>
        <w:numPr>
          <w:ilvl w:val="0"/>
          <w:numId w:val="4"/>
        </w:numPr>
        <w:suppressAutoHyphens/>
        <w:spacing w:after="0" w:line="240" w:lineRule="auto"/>
        <w:ind w:left="0" w:firstLine="0"/>
        <w:contextualSpacing/>
        <w:jc w:val="both"/>
        <w:rPr>
          <w:rFonts w:ascii="Arial Narrow" w:eastAsia="Arial" w:hAnsi="Arial Narrow" w:cs="Arial"/>
          <w:iCs/>
          <w:sz w:val="20"/>
          <w:szCs w:val="20"/>
        </w:rPr>
      </w:pPr>
      <w:r w:rsidRPr="008220D6">
        <w:rPr>
          <w:rFonts w:ascii="Arial Narrow" w:eastAsia="Arial" w:hAnsi="Arial Narrow" w:cs="Arial"/>
          <w:iCs/>
          <w:sz w:val="20"/>
          <w:szCs w:val="20"/>
        </w:rPr>
        <w:t>as peculiaridades do caso concreto;</w:t>
      </w:r>
    </w:p>
    <w:p w14:paraId="649D355F" w14:textId="77777777" w:rsidR="00770929" w:rsidRPr="008220D6" w:rsidRDefault="00770929" w:rsidP="008220D6">
      <w:pPr>
        <w:numPr>
          <w:ilvl w:val="0"/>
          <w:numId w:val="4"/>
        </w:numPr>
        <w:suppressAutoHyphens/>
        <w:spacing w:after="0" w:line="240" w:lineRule="auto"/>
        <w:ind w:left="0" w:firstLine="0"/>
        <w:contextualSpacing/>
        <w:jc w:val="both"/>
        <w:rPr>
          <w:rFonts w:ascii="Arial Narrow" w:eastAsia="Arial" w:hAnsi="Arial Narrow" w:cs="Arial"/>
          <w:iCs/>
          <w:sz w:val="20"/>
          <w:szCs w:val="20"/>
        </w:rPr>
      </w:pPr>
      <w:r w:rsidRPr="008220D6">
        <w:rPr>
          <w:rFonts w:ascii="Arial Narrow" w:eastAsia="Arial" w:hAnsi="Arial Narrow" w:cs="Arial"/>
          <w:iCs/>
          <w:sz w:val="20"/>
          <w:szCs w:val="20"/>
        </w:rPr>
        <w:t>as circunstâncias agravantes ou atenuantes;</w:t>
      </w:r>
    </w:p>
    <w:p w14:paraId="7E155DB7" w14:textId="77777777" w:rsidR="00770929" w:rsidRPr="008220D6" w:rsidRDefault="00770929" w:rsidP="008220D6">
      <w:pPr>
        <w:numPr>
          <w:ilvl w:val="0"/>
          <w:numId w:val="4"/>
        </w:numPr>
        <w:suppressAutoHyphens/>
        <w:spacing w:after="0" w:line="240" w:lineRule="auto"/>
        <w:ind w:left="0" w:firstLine="0"/>
        <w:contextualSpacing/>
        <w:jc w:val="both"/>
        <w:rPr>
          <w:rFonts w:ascii="Arial Narrow" w:eastAsia="Arial" w:hAnsi="Arial Narrow" w:cs="Arial"/>
          <w:iCs/>
          <w:sz w:val="20"/>
          <w:szCs w:val="20"/>
        </w:rPr>
      </w:pPr>
      <w:r w:rsidRPr="008220D6">
        <w:rPr>
          <w:rFonts w:ascii="Arial Narrow" w:eastAsia="Arial" w:hAnsi="Arial Narrow" w:cs="Arial"/>
          <w:iCs/>
          <w:sz w:val="20"/>
          <w:szCs w:val="20"/>
        </w:rPr>
        <w:t>os danos que dela provierem para o Contratante;</w:t>
      </w:r>
    </w:p>
    <w:p w14:paraId="14B93E61" w14:textId="77777777" w:rsidR="00770929" w:rsidRPr="008220D6" w:rsidRDefault="00770929" w:rsidP="008220D6">
      <w:pPr>
        <w:numPr>
          <w:ilvl w:val="0"/>
          <w:numId w:val="4"/>
        </w:numPr>
        <w:suppressAutoHyphens/>
        <w:spacing w:after="0" w:line="240" w:lineRule="auto"/>
        <w:ind w:left="0" w:firstLine="0"/>
        <w:contextualSpacing/>
        <w:jc w:val="both"/>
        <w:rPr>
          <w:rFonts w:ascii="Arial Narrow" w:eastAsia="Arial" w:hAnsi="Arial Narrow" w:cs="Arial"/>
          <w:iCs/>
          <w:sz w:val="20"/>
          <w:szCs w:val="20"/>
        </w:rPr>
      </w:pPr>
      <w:r w:rsidRPr="008220D6">
        <w:rPr>
          <w:rFonts w:ascii="Arial Narrow" w:eastAsia="Arial" w:hAnsi="Arial Narrow" w:cs="Arial"/>
          <w:iCs/>
          <w:sz w:val="20"/>
          <w:szCs w:val="20"/>
        </w:rPr>
        <w:t>a implantação ou o aperfeiçoamento de programa de integridade, conforme normas e orientações dos órgãos de controle.</w:t>
      </w:r>
    </w:p>
    <w:p w14:paraId="219ABD52"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11.7. Os atos previstos como infrações administrativas na </w:t>
      </w:r>
      <w:hyperlink r:id="rId38" w:history="1">
        <w:r w:rsidRPr="008220D6">
          <w:rPr>
            <w:rFonts w:ascii="Arial Narrow" w:eastAsiaTheme="minorEastAsia" w:hAnsi="Arial Narrow" w:cs="Arial"/>
            <w:iCs/>
            <w:color w:val="0000FF"/>
            <w:sz w:val="20"/>
            <w:szCs w:val="20"/>
            <w:u w:val="single"/>
            <w:lang w:eastAsia="pt-BR"/>
          </w:rPr>
          <w:t>Lei nº 14.133, de 2021</w:t>
        </w:r>
      </w:hyperlink>
      <w:r w:rsidRPr="008220D6">
        <w:rPr>
          <w:rFonts w:ascii="Arial Narrow" w:eastAsiaTheme="minorEastAsia" w:hAnsi="Arial Narrow" w:cs="Arial"/>
          <w:iCs/>
          <w:color w:val="000000"/>
          <w:sz w:val="20"/>
          <w:szCs w:val="20"/>
          <w:lang w:eastAsia="pt-BR"/>
        </w:rPr>
        <w:t xml:space="preserve">, ou em outras leis de licitações e contratos da Administração Pública que também sejam tipificados como atos lesivos na </w:t>
      </w:r>
      <w:hyperlink r:id="rId39" w:history="1">
        <w:r w:rsidRPr="008220D6">
          <w:rPr>
            <w:rFonts w:ascii="Arial Narrow" w:eastAsiaTheme="minorEastAsia" w:hAnsi="Arial Narrow" w:cs="Arial"/>
            <w:iCs/>
            <w:color w:val="0000FF"/>
            <w:sz w:val="20"/>
            <w:szCs w:val="20"/>
            <w:u w:val="single"/>
            <w:lang w:eastAsia="pt-BR"/>
          </w:rPr>
          <w:t>Lei nº 12.846, de 2013</w:t>
        </w:r>
      </w:hyperlink>
      <w:r w:rsidRPr="008220D6">
        <w:rPr>
          <w:rFonts w:ascii="Arial Narrow" w:eastAsiaTheme="minorEastAsia" w:hAnsi="Arial Narrow" w:cs="Arial"/>
          <w:iCs/>
          <w:color w:val="000000"/>
          <w:sz w:val="20"/>
          <w:szCs w:val="20"/>
          <w:lang w:eastAsia="pt-BR"/>
        </w:rPr>
        <w:t>, serão apurados e julgados conjuntamente, nos mesmos autos, observados o rito procedimental e autoridade competente definidos na referida Lei (</w:t>
      </w:r>
      <w:hyperlink r:id="rId40" w:history="1">
        <w:r w:rsidRPr="008220D6">
          <w:rPr>
            <w:rFonts w:ascii="Arial Narrow" w:eastAsiaTheme="minorEastAsia" w:hAnsi="Arial Narrow" w:cs="Arial"/>
            <w:iCs/>
            <w:color w:val="0000FF"/>
            <w:sz w:val="20"/>
            <w:szCs w:val="20"/>
            <w:u w:val="single"/>
            <w:lang w:eastAsia="pt-BR"/>
          </w:rPr>
          <w:t>art. 159</w:t>
        </w:r>
      </w:hyperlink>
      <w:r w:rsidRPr="008220D6">
        <w:rPr>
          <w:rFonts w:ascii="Arial Narrow" w:eastAsiaTheme="minorEastAsia" w:hAnsi="Arial Narrow" w:cs="Arial"/>
          <w:iCs/>
          <w:color w:val="000000"/>
          <w:sz w:val="20"/>
          <w:szCs w:val="20"/>
          <w:lang w:eastAsia="pt-BR"/>
        </w:rPr>
        <w:t>).</w:t>
      </w:r>
    </w:p>
    <w:p w14:paraId="485DC177"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11.8.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Pr="008220D6">
          <w:rPr>
            <w:rFonts w:ascii="Arial Narrow" w:eastAsiaTheme="minorEastAsia" w:hAnsi="Arial Narrow" w:cs="Arial"/>
            <w:iCs/>
            <w:color w:val="0000FF"/>
            <w:sz w:val="20"/>
            <w:szCs w:val="20"/>
            <w:u w:val="single"/>
            <w:lang w:eastAsia="pt-BR"/>
          </w:rPr>
          <w:t>art. 160, da Lei nº 14.133, de 2021</w:t>
        </w:r>
      </w:hyperlink>
      <w:r w:rsidRPr="008220D6">
        <w:rPr>
          <w:rFonts w:ascii="Arial Narrow" w:eastAsiaTheme="minorEastAsia" w:hAnsi="Arial Narrow" w:cs="Arial"/>
          <w:iCs/>
          <w:color w:val="000000"/>
          <w:sz w:val="20"/>
          <w:szCs w:val="20"/>
          <w:lang w:eastAsia="pt-BR"/>
        </w:rPr>
        <w:t>).</w:t>
      </w:r>
    </w:p>
    <w:p w14:paraId="4FD3C16E"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11.9.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Pr="008220D6">
          <w:rPr>
            <w:rFonts w:ascii="Arial Narrow" w:eastAsiaTheme="minorEastAsia" w:hAnsi="Arial Narrow" w:cs="Arial"/>
            <w:iCs/>
            <w:sz w:val="20"/>
            <w:szCs w:val="20"/>
            <w:u w:val="single"/>
            <w:lang w:eastAsia="pt-BR"/>
          </w:rPr>
          <w:t>Art. 161, da Lei nº 14.133, de 2021</w:t>
        </w:r>
      </w:hyperlink>
      <w:r w:rsidRPr="008220D6">
        <w:rPr>
          <w:rFonts w:ascii="Arial Narrow" w:eastAsiaTheme="minorEastAsia" w:hAnsi="Arial Narrow" w:cs="Arial"/>
          <w:iCs/>
          <w:sz w:val="20"/>
          <w:szCs w:val="20"/>
          <w:lang w:eastAsia="pt-BR"/>
        </w:rPr>
        <w:t>).</w:t>
      </w:r>
    </w:p>
    <w:p w14:paraId="09B07294"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11.10. As sanções de impedimento de licitar e contratar e declaração de inidoneidade para licitar ou contratar são passíveis de reabilitação na forma do </w:t>
      </w:r>
      <w:hyperlink r:id="rId43" w:anchor="163" w:history="1">
        <w:r w:rsidRPr="008220D6">
          <w:rPr>
            <w:rFonts w:ascii="Arial Narrow" w:eastAsiaTheme="minorEastAsia" w:hAnsi="Arial Narrow" w:cs="Arial"/>
            <w:iCs/>
            <w:color w:val="0000FF"/>
            <w:sz w:val="20"/>
            <w:szCs w:val="20"/>
            <w:u w:val="single"/>
            <w:lang w:eastAsia="pt-BR"/>
          </w:rPr>
          <w:t>art. 163 da Lei nº 14.133/21</w:t>
        </w:r>
      </w:hyperlink>
      <w:r w:rsidRPr="008220D6">
        <w:rPr>
          <w:rFonts w:ascii="Arial Narrow" w:eastAsiaTheme="minorEastAsia" w:hAnsi="Arial Narrow" w:cs="Arial"/>
          <w:iCs/>
          <w:color w:val="000000"/>
          <w:sz w:val="20"/>
          <w:szCs w:val="20"/>
          <w:lang w:eastAsia="pt-BR"/>
        </w:rPr>
        <w:t>.</w:t>
      </w:r>
    </w:p>
    <w:p w14:paraId="51285488"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11.11.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4" w:history="1">
        <w:r w:rsidRPr="008220D6">
          <w:rPr>
            <w:rFonts w:ascii="Arial Narrow" w:eastAsiaTheme="minorEastAsia" w:hAnsi="Arial Narrow" w:cs="Arial"/>
            <w:iCs/>
            <w:color w:val="0000FF"/>
            <w:sz w:val="20"/>
            <w:szCs w:val="20"/>
            <w:u w:val="single"/>
            <w:lang w:eastAsia="pt-BR"/>
          </w:rPr>
          <w:t>Normativa SEGES/ME nº 26, de 13 de abril de 2022</w:t>
        </w:r>
      </w:hyperlink>
      <w:r w:rsidRPr="008220D6">
        <w:rPr>
          <w:rFonts w:ascii="Arial Narrow" w:eastAsiaTheme="minorEastAsia" w:hAnsi="Arial Narrow" w:cs="Arial"/>
          <w:iCs/>
          <w:color w:val="000000"/>
          <w:sz w:val="20"/>
          <w:szCs w:val="20"/>
          <w:lang w:eastAsia="pt-BR"/>
        </w:rPr>
        <w:t xml:space="preserve">. </w:t>
      </w:r>
    </w:p>
    <w:p w14:paraId="133FCB29" w14:textId="7314963B" w:rsidR="00770929" w:rsidRDefault="00770929" w:rsidP="008220D6">
      <w:pPr>
        <w:spacing w:after="0" w:line="240" w:lineRule="auto"/>
        <w:jc w:val="both"/>
        <w:rPr>
          <w:rFonts w:ascii="Arial Narrow" w:eastAsiaTheme="minorEastAsia" w:hAnsi="Arial Narrow" w:cs="Arial"/>
          <w:iCs/>
          <w:color w:val="000000"/>
          <w:sz w:val="20"/>
          <w:szCs w:val="20"/>
          <w:lang w:eastAsia="pt-BR"/>
        </w:rPr>
      </w:pPr>
    </w:p>
    <w:p w14:paraId="77D456D5" w14:textId="77777777" w:rsidR="00023A05" w:rsidRPr="008220D6" w:rsidRDefault="00023A05" w:rsidP="008220D6">
      <w:pPr>
        <w:spacing w:after="0" w:line="240" w:lineRule="auto"/>
        <w:jc w:val="both"/>
        <w:rPr>
          <w:rFonts w:ascii="Arial Narrow" w:eastAsiaTheme="minorEastAsia" w:hAnsi="Arial Narrow" w:cs="Arial"/>
          <w:iCs/>
          <w:color w:val="000000"/>
          <w:sz w:val="20"/>
          <w:szCs w:val="20"/>
          <w:lang w:eastAsia="pt-BR"/>
        </w:rPr>
      </w:pPr>
    </w:p>
    <w:p w14:paraId="1161B100"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b/>
          <w:bCs/>
          <w:iCs/>
          <w:sz w:val="20"/>
          <w:szCs w:val="20"/>
        </w:rPr>
      </w:pPr>
      <w:r w:rsidRPr="008220D6">
        <w:rPr>
          <w:rFonts w:ascii="Arial Narrow" w:hAnsi="Arial Narrow"/>
          <w:b/>
          <w:bCs/>
          <w:iCs/>
          <w:sz w:val="20"/>
          <w:szCs w:val="20"/>
        </w:rPr>
        <w:t xml:space="preserve">CLÁUSULA </w:t>
      </w:r>
      <w:r w:rsidRPr="008220D6">
        <w:rPr>
          <w:rFonts w:ascii="Arial Narrow" w:hAnsi="Arial Narrow"/>
          <w:b/>
          <w:iCs/>
          <w:sz w:val="20"/>
          <w:szCs w:val="20"/>
        </w:rPr>
        <w:t xml:space="preserve">DÉCIMA SEGUNDA – DA EXTINÇÃO DO CONTRATO </w:t>
      </w:r>
      <w:r w:rsidRPr="008220D6">
        <w:rPr>
          <w:rFonts w:ascii="Arial Narrow" w:hAnsi="Arial Narrow"/>
          <w:b/>
          <w:bCs/>
          <w:iCs/>
          <w:sz w:val="20"/>
          <w:szCs w:val="20"/>
        </w:rPr>
        <w:t>(</w:t>
      </w:r>
      <w:hyperlink r:id="rId45" w:anchor="art92" w:history="1">
        <w:r w:rsidRPr="008220D6">
          <w:rPr>
            <w:rFonts w:ascii="Arial Narrow" w:hAnsi="Arial Narrow"/>
            <w:iCs/>
            <w:color w:val="0000FF"/>
            <w:sz w:val="20"/>
            <w:szCs w:val="20"/>
            <w:u w:val="single"/>
          </w:rPr>
          <w:t>art. 92, XIX</w:t>
        </w:r>
      </w:hyperlink>
      <w:r w:rsidRPr="008220D6">
        <w:rPr>
          <w:rFonts w:ascii="Arial Narrow" w:hAnsi="Arial Narrow"/>
          <w:b/>
          <w:bCs/>
          <w:iCs/>
          <w:sz w:val="20"/>
          <w:szCs w:val="20"/>
        </w:rPr>
        <w:t xml:space="preserve">) </w:t>
      </w:r>
    </w:p>
    <w:p w14:paraId="6BCFFCF4"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12.1. O contrato se extingue quando vencido o prazo nele estipulado, independentemente de terem sido cumpridas ou não as obrigações de ambas as partes contraentes.</w:t>
      </w:r>
    </w:p>
    <w:p w14:paraId="25280013"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12.1.1. O contrato pode ser extinto antes do prazo nele fixado, sem ônus para o Contratante, quando esta não dispuser de créditos orçamentários para sua continuidade ou quando entender que o contrato não mais lhe oferece vantagem.</w:t>
      </w:r>
    </w:p>
    <w:p w14:paraId="0A978DE1"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12.1.2. A extinção nesta hipótese ocorrerá na próxima data de aniversário do contrato, desde que haja a notificação do contratado pelo contratante nesse sentido com pelo menos 2 (dois) meses de antecedência desse dia.</w:t>
      </w:r>
    </w:p>
    <w:p w14:paraId="732AB452"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12.1.3. Caso a notificação da não-continuidade do contrato de que trata este subitem ocorra com menos de 2 (dois) meses da data de aniversário, a extinção contratual ocorrerá após 2 (dois) meses da data da comunicação.</w:t>
      </w:r>
    </w:p>
    <w:p w14:paraId="4854A7D9"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lastRenderedPageBreak/>
        <w:t xml:space="preserve">12.2. O contrato pode ser extinto antes de cumpridas as obrigações nele estipuladas, ou antes do prazo nele fixado, por algum dos motivos previstos no </w:t>
      </w:r>
      <w:hyperlink r:id="rId46" w:anchor="art137" w:history="1">
        <w:r w:rsidRPr="008220D6">
          <w:rPr>
            <w:rFonts w:ascii="Arial Narrow" w:eastAsiaTheme="minorEastAsia" w:hAnsi="Arial Narrow" w:cs="Arial"/>
            <w:iCs/>
            <w:sz w:val="20"/>
            <w:szCs w:val="20"/>
            <w:u w:val="single"/>
            <w:lang w:eastAsia="pt-BR"/>
          </w:rPr>
          <w:t>artigo 137 da Lei nº 14.133/21</w:t>
        </w:r>
      </w:hyperlink>
      <w:r w:rsidRPr="008220D6">
        <w:rPr>
          <w:rFonts w:ascii="Arial Narrow" w:eastAsiaTheme="minorEastAsia" w:hAnsi="Arial Narrow" w:cs="Arial"/>
          <w:iCs/>
          <w:sz w:val="20"/>
          <w:szCs w:val="20"/>
          <w:lang w:eastAsia="pt-BR"/>
        </w:rPr>
        <w:t>, bem como amigavelmente, assegurados o contraditório e a ampla defesa.</w:t>
      </w:r>
    </w:p>
    <w:p w14:paraId="72B8059F"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 xml:space="preserve">12.2.1. Nesta hipótese, aplicam-se também os </w:t>
      </w:r>
      <w:hyperlink r:id="rId47" w:anchor="art138" w:history="1">
        <w:r w:rsidRPr="008220D6">
          <w:rPr>
            <w:rFonts w:ascii="Arial Narrow" w:eastAsiaTheme="minorEastAsia" w:hAnsi="Arial Narrow" w:cs="Arial"/>
            <w:iCs/>
            <w:sz w:val="20"/>
            <w:szCs w:val="20"/>
            <w:u w:val="single"/>
            <w:lang w:eastAsia="pt-BR"/>
          </w:rPr>
          <w:t>artigos 138 e 139 da mesma Lei</w:t>
        </w:r>
      </w:hyperlink>
      <w:r w:rsidRPr="008220D6">
        <w:rPr>
          <w:rFonts w:ascii="Arial Narrow" w:eastAsiaTheme="minorEastAsia" w:hAnsi="Arial Narrow" w:cs="Arial"/>
          <w:iCs/>
          <w:sz w:val="20"/>
          <w:szCs w:val="20"/>
          <w:lang w:eastAsia="pt-BR"/>
        </w:rPr>
        <w:t>.</w:t>
      </w:r>
    </w:p>
    <w:p w14:paraId="18BCA424"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12.2.2. A alteração social ou a modificação da finalidade ou da estrutura da empresa não ensejará a rescisão se não restringir sua capacidade de concluir o contrato.</w:t>
      </w:r>
    </w:p>
    <w:p w14:paraId="17F1CAD4"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12.2.3. Se a operação implicar mudança da pessoa jurídica contratada, deverá ser formalizado termo aditivo para alteração subjetiva.</w:t>
      </w:r>
    </w:p>
    <w:p w14:paraId="31FEE103"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12.3.</w:t>
      </w:r>
      <w:r w:rsidRPr="008220D6">
        <w:rPr>
          <w:rFonts w:ascii="Arial Narrow" w:eastAsiaTheme="minorEastAsia" w:hAnsi="Arial Narrow" w:cs="Arial"/>
          <w:iCs/>
          <w:sz w:val="20"/>
          <w:szCs w:val="20"/>
          <w:lang w:eastAsia="pt-BR"/>
        </w:rPr>
        <w:tab/>
        <w:t>O termo de rescisão, sempre que possível, será precedido:</w:t>
      </w:r>
    </w:p>
    <w:p w14:paraId="1A0AFA32"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12.3.1. Balanço dos eventos contratuais já cumpridos ou parcialmente cumpridos;</w:t>
      </w:r>
    </w:p>
    <w:p w14:paraId="322D1C4B"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12.3.2. Relação dos pagamentos já efetuados e ainda devidos;</w:t>
      </w:r>
    </w:p>
    <w:p w14:paraId="07A331B5"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12.3.3. Indenizações e multas.</w:t>
      </w:r>
    </w:p>
    <w:p w14:paraId="1AB692AC"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12.4. A extinção do contrato não configura óbice para o reconhecimento do desequilíbrio econômico-financeiro, hipótese em que será concedida indenização por meio de termo indenizatório (</w:t>
      </w:r>
      <w:hyperlink r:id="rId48" w:anchor="art131" w:history="1">
        <w:r w:rsidRPr="008220D6">
          <w:rPr>
            <w:rFonts w:ascii="Arial Narrow" w:eastAsiaTheme="minorEastAsia" w:hAnsi="Arial Narrow" w:cs="Arial"/>
            <w:iCs/>
            <w:sz w:val="20"/>
            <w:szCs w:val="20"/>
            <w:u w:val="single"/>
            <w:lang w:eastAsia="pt-BR"/>
          </w:rPr>
          <w:t>art. 131, caput, da Lei n.º 14.133, de 2021</w:t>
        </w:r>
      </w:hyperlink>
      <w:r w:rsidRPr="008220D6">
        <w:rPr>
          <w:rFonts w:ascii="Arial Narrow" w:eastAsiaTheme="minorEastAsia" w:hAnsi="Arial Narrow" w:cs="Arial"/>
          <w:iCs/>
          <w:sz w:val="20"/>
          <w:szCs w:val="20"/>
          <w:lang w:eastAsia="pt-BR"/>
        </w:rPr>
        <w:t>).</w:t>
      </w:r>
    </w:p>
    <w:p w14:paraId="69258083"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12.5.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EC00BFD"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p>
    <w:p w14:paraId="0898C00E"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b/>
          <w:bCs/>
          <w:iCs/>
          <w:color w:val="FFFFFF" w:themeColor="background1"/>
          <w:sz w:val="20"/>
          <w:szCs w:val="20"/>
        </w:rPr>
      </w:pPr>
      <w:bookmarkStart w:id="4" w:name="_Hlk158036457"/>
      <w:r w:rsidRPr="008220D6">
        <w:rPr>
          <w:rFonts w:ascii="Arial Narrow" w:hAnsi="Arial Narrow"/>
          <w:b/>
          <w:bCs/>
          <w:iCs/>
          <w:sz w:val="20"/>
          <w:szCs w:val="20"/>
        </w:rPr>
        <w:t xml:space="preserve"> CLÁUSULA DÉCIMA TERCEIRA – DA SUBCONTRATAÇÃO</w:t>
      </w:r>
    </w:p>
    <w:bookmarkEnd w:id="4"/>
    <w:p w14:paraId="670C9613" w14:textId="77777777" w:rsidR="00770929" w:rsidRPr="008220D6" w:rsidRDefault="00770929" w:rsidP="008220D6">
      <w:pPr>
        <w:keepNext/>
        <w:keepLines/>
        <w:numPr>
          <w:ilvl w:val="0"/>
          <w:numId w:val="10"/>
        </w:numPr>
        <w:tabs>
          <w:tab w:val="left" w:pos="567"/>
        </w:tabs>
        <w:spacing w:after="0" w:line="240" w:lineRule="auto"/>
        <w:jc w:val="both"/>
        <w:outlineLvl w:val="0"/>
        <w:rPr>
          <w:rFonts w:ascii="Arial Narrow" w:eastAsiaTheme="majorEastAsia" w:hAnsi="Arial Narrow" w:cs="Arial"/>
          <w:b/>
          <w:bCs/>
          <w:iCs/>
          <w:vanish/>
          <w:sz w:val="20"/>
          <w:szCs w:val="20"/>
        </w:rPr>
      </w:pPr>
    </w:p>
    <w:p w14:paraId="68E6518F"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13.1. Não será admitida a subcontratação do objeto contratual.</w:t>
      </w:r>
    </w:p>
    <w:p w14:paraId="66D3C20C" w14:textId="77777777" w:rsidR="00770929" w:rsidRPr="008220D6" w:rsidRDefault="00770929" w:rsidP="008220D6">
      <w:pPr>
        <w:spacing w:after="0" w:line="240" w:lineRule="auto"/>
        <w:jc w:val="both"/>
        <w:rPr>
          <w:rFonts w:ascii="Arial Narrow" w:eastAsiaTheme="minorEastAsia" w:hAnsi="Arial Narrow" w:cs="Arial"/>
          <w:iCs/>
          <w:sz w:val="20"/>
          <w:szCs w:val="20"/>
          <w:lang w:eastAsia="pt-BR"/>
        </w:rPr>
      </w:pPr>
    </w:p>
    <w:p w14:paraId="64C84429"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iCs/>
          <w:sz w:val="20"/>
          <w:szCs w:val="20"/>
        </w:rPr>
      </w:pPr>
      <w:r w:rsidRPr="008220D6">
        <w:rPr>
          <w:rFonts w:ascii="Arial Narrow" w:hAnsi="Arial Narrow"/>
          <w:b/>
          <w:bCs/>
          <w:iCs/>
          <w:sz w:val="20"/>
          <w:szCs w:val="20"/>
        </w:rPr>
        <w:t>CLÁUSULA DÉCIMA QUARTA – DOS CASOS OMISSOS</w:t>
      </w:r>
      <w:r w:rsidRPr="008220D6">
        <w:rPr>
          <w:rFonts w:ascii="Arial Narrow" w:hAnsi="Arial Narrow"/>
          <w:iCs/>
          <w:sz w:val="20"/>
          <w:szCs w:val="20"/>
        </w:rPr>
        <w:t xml:space="preserve"> (</w:t>
      </w:r>
      <w:hyperlink r:id="rId49" w:anchor="art92" w:history="1">
        <w:r w:rsidRPr="008220D6">
          <w:rPr>
            <w:rFonts w:ascii="Arial Narrow" w:hAnsi="Arial Narrow"/>
            <w:iCs/>
            <w:color w:val="0000FF"/>
            <w:sz w:val="20"/>
            <w:szCs w:val="20"/>
            <w:u w:val="single"/>
          </w:rPr>
          <w:t>art. 92, III</w:t>
        </w:r>
      </w:hyperlink>
      <w:r w:rsidRPr="008220D6">
        <w:rPr>
          <w:rFonts w:ascii="Arial Narrow" w:hAnsi="Arial Narrow"/>
          <w:iCs/>
          <w:sz w:val="20"/>
          <w:szCs w:val="20"/>
        </w:rPr>
        <w:t>)</w:t>
      </w:r>
    </w:p>
    <w:p w14:paraId="71EBD81F"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14.1. Os casos omissos serão decididos pelo contratante, segundo as disposições contidas na Lei </w:t>
      </w:r>
      <w:hyperlink r:id="rId50" w:history="1">
        <w:r w:rsidRPr="008220D6">
          <w:rPr>
            <w:rFonts w:ascii="Arial Narrow" w:eastAsiaTheme="minorEastAsia" w:hAnsi="Arial Narrow" w:cs="Arial"/>
            <w:iCs/>
            <w:color w:val="0000FF"/>
            <w:sz w:val="20"/>
            <w:szCs w:val="20"/>
            <w:u w:val="single"/>
            <w:lang w:eastAsia="pt-BR"/>
          </w:rPr>
          <w:t>nº 14.133, de 2021</w:t>
        </w:r>
      </w:hyperlink>
      <w:r w:rsidRPr="008220D6">
        <w:rPr>
          <w:rFonts w:ascii="Arial Narrow" w:eastAsiaTheme="minorEastAsia" w:hAnsi="Arial Narrow" w:cs="Arial"/>
          <w:iCs/>
          <w:color w:val="000000"/>
          <w:sz w:val="20"/>
          <w:szCs w:val="20"/>
          <w:lang w:eastAsia="pt-BR"/>
        </w:rPr>
        <w:t xml:space="preserve">, e demais normas federais aplicáveis e, subsidiariamente, segundo as disposições contidas na </w:t>
      </w:r>
      <w:hyperlink r:id="rId51" w:history="1">
        <w:r w:rsidRPr="008220D6">
          <w:rPr>
            <w:rFonts w:ascii="Arial Narrow" w:eastAsiaTheme="minorEastAsia" w:hAnsi="Arial Narrow" w:cs="Arial"/>
            <w:iCs/>
            <w:color w:val="0000FF"/>
            <w:sz w:val="20"/>
            <w:szCs w:val="20"/>
            <w:u w:val="single"/>
            <w:lang w:eastAsia="pt-BR"/>
          </w:rPr>
          <w:t>Lei nº 8.078, de 1990 – Código de Defesa do Consumidor</w:t>
        </w:r>
      </w:hyperlink>
      <w:r w:rsidRPr="008220D6">
        <w:rPr>
          <w:rFonts w:ascii="Arial Narrow" w:eastAsiaTheme="minorEastAsia" w:hAnsi="Arial Narrow" w:cs="Arial"/>
          <w:iCs/>
          <w:color w:val="000000"/>
          <w:sz w:val="20"/>
          <w:szCs w:val="20"/>
          <w:lang w:eastAsia="pt-BR"/>
        </w:rPr>
        <w:t xml:space="preserve"> – e normas e princípios gerais dos contratos.</w:t>
      </w:r>
    </w:p>
    <w:p w14:paraId="7FCF076E"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445D1600"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b/>
          <w:bCs/>
          <w:iCs/>
          <w:sz w:val="20"/>
          <w:szCs w:val="20"/>
        </w:rPr>
      </w:pPr>
      <w:r w:rsidRPr="008220D6">
        <w:rPr>
          <w:rFonts w:ascii="Arial Narrow" w:hAnsi="Arial Narrow"/>
          <w:b/>
          <w:bCs/>
          <w:iCs/>
          <w:sz w:val="20"/>
          <w:szCs w:val="20"/>
        </w:rPr>
        <w:t>CLÁUSULA DÉCIMA QUINTA – DAS ALTERAÇÕES</w:t>
      </w:r>
    </w:p>
    <w:p w14:paraId="4221CE66"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15.1. Eventuais alterações contratuais reger-se-ão pela disciplina dos </w:t>
      </w:r>
      <w:hyperlink r:id="rId52" w:anchor="art124" w:history="1">
        <w:proofErr w:type="spellStart"/>
        <w:r w:rsidRPr="008220D6">
          <w:rPr>
            <w:rFonts w:ascii="Arial Narrow" w:eastAsiaTheme="minorEastAsia" w:hAnsi="Arial Narrow" w:cs="Arial"/>
            <w:iCs/>
            <w:color w:val="0000FF"/>
            <w:sz w:val="20"/>
            <w:szCs w:val="20"/>
            <w:u w:val="single"/>
            <w:lang w:eastAsia="pt-BR"/>
          </w:rPr>
          <w:t>arts</w:t>
        </w:r>
        <w:proofErr w:type="spellEnd"/>
        <w:r w:rsidRPr="008220D6">
          <w:rPr>
            <w:rFonts w:ascii="Arial Narrow" w:eastAsiaTheme="minorEastAsia" w:hAnsi="Arial Narrow" w:cs="Arial"/>
            <w:iCs/>
            <w:color w:val="0000FF"/>
            <w:sz w:val="20"/>
            <w:szCs w:val="20"/>
            <w:u w:val="single"/>
            <w:lang w:eastAsia="pt-BR"/>
          </w:rPr>
          <w:t>. 124 e seguintes da Lei nº 14.133, de 2021</w:t>
        </w:r>
      </w:hyperlink>
      <w:r w:rsidRPr="008220D6">
        <w:rPr>
          <w:rFonts w:ascii="Arial Narrow" w:eastAsiaTheme="minorEastAsia" w:hAnsi="Arial Narrow" w:cs="Arial"/>
          <w:iCs/>
          <w:color w:val="000000"/>
          <w:sz w:val="20"/>
          <w:szCs w:val="20"/>
          <w:lang w:eastAsia="pt-BR"/>
        </w:rPr>
        <w:t>.</w:t>
      </w:r>
    </w:p>
    <w:p w14:paraId="25F7F513"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15.2. O contratado é obrigado a aceitar, nas mesmas condições contratuais, os acréscimos ou supressões que se fizerem necessários, até o limite de 25% (vinte e cinco por cento) do valor inicial atualizado do contrato.</w:t>
      </w:r>
    </w:p>
    <w:p w14:paraId="3481A176"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r w:rsidRPr="008220D6">
        <w:rPr>
          <w:rFonts w:ascii="Arial Narrow" w:eastAsiaTheme="minorEastAsia" w:hAnsi="Arial Narrow" w:cs="Arial"/>
          <w:iCs/>
          <w:color w:val="000000"/>
          <w:sz w:val="20"/>
          <w:szCs w:val="20"/>
          <w:lang w:eastAsia="pt-BR"/>
        </w:rPr>
        <w:t xml:space="preserve">15.3. Registros que não caracterizam alteração do contrato podem ser realizados por simples apostila, dispensada a celebração de termo aditivo, na forma do </w:t>
      </w:r>
      <w:hyperlink r:id="rId53" w:anchor="art136" w:history="1">
        <w:r w:rsidRPr="008220D6">
          <w:rPr>
            <w:rFonts w:ascii="Arial Narrow" w:eastAsiaTheme="minorEastAsia" w:hAnsi="Arial Narrow" w:cs="Arial"/>
            <w:iCs/>
            <w:color w:val="0000FF"/>
            <w:sz w:val="20"/>
            <w:szCs w:val="20"/>
            <w:u w:val="single"/>
            <w:lang w:eastAsia="pt-BR"/>
          </w:rPr>
          <w:t>art. 136 da Lei nº 14.133, de 2021</w:t>
        </w:r>
      </w:hyperlink>
      <w:r w:rsidRPr="008220D6">
        <w:rPr>
          <w:rFonts w:ascii="Arial Narrow" w:eastAsiaTheme="minorEastAsia" w:hAnsi="Arial Narrow" w:cs="Arial"/>
          <w:iCs/>
          <w:color w:val="000000"/>
          <w:sz w:val="20"/>
          <w:szCs w:val="20"/>
          <w:lang w:eastAsia="pt-BR"/>
        </w:rPr>
        <w:t>.</w:t>
      </w:r>
    </w:p>
    <w:p w14:paraId="6C1BF140"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070305BC"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b/>
          <w:bCs/>
          <w:iCs/>
          <w:sz w:val="20"/>
          <w:szCs w:val="20"/>
        </w:rPr>
      </w:pPr>
      <w:r w:rsidRPr="008220D6">
        <w:rPr>
          <w:rFonts w:ascii="Arial Narrow" w:hAnsi="Arial Narrow"/>
          <w:b/>
          <w:bCs/>
          <w:iCs/>
          <w:sz w:val="20"/>
          <w:szCs w:val="20"/>
        </w:rPr>
        <w:t>CLÁUSULA DÉCIMA SEXTA – DA PUBLICAÇÃO</w:t>
      </w:r>
    </w:p>
    <w:p w14:paraId="19FFBCEA" w14:textId="6F56A875" w:rsidR="00770929" w:rsidRPr="008220D6" w:rsidRDefault="00770929" w:rsidP="008220D6">
      <w:pPr>
        <w:spacing w:after="0" w:line="240" w:lineRule="auto"/>
        <w:jc w:val="both"/>
        <w:rPr>
          <w:rFonts w:ascii="Arial Narrow" w:eastAsiaTheme="minorEastAsia" w:hAnsi="Arial Narrow" w:cs="Arial"/>
          <w:iCs/>
          <w:sz w:val="20"/>
          <w:szCs w:val="20"/>
          <w:lang w:eastAsia="pt-BR"/>
        </w:rPr>
      </w:pPr>
      <w:r w:rsidRPr="008220D6">
        <w:rPr>
          <w:rFonts w:ascii="Arial Narrow" w:eastAsiaTheme="minorEastAsia" w:hAnsi="Arial Narrow" w:cs="Arial"/>
          <w:iCs/>
          <w:sz w:val="20"/>
          <w:szCs w:val="20"/>
          <w:lang w:eastAsia="pt-BR"/>
        </w:rPr>
        <w:t xml:space="preserve">16.1. Incumbirá ao contratante divulgar o presente instrumento no sítio eletrônico oficial, no prazo de até </w:t>
      </w:r>
      <w:r w:rsidR="00545F6B" w:rsidRPr="008220D6">
        <w:rPr>
          <w:rFonts w:ascii="Arial Narrow" w:eastAsiaTheme="minorEastAsia" w:hAnsi="Arial Narrow" w:cs="Arial"/>
          <w:iCs/>
          <w:sz w:val="20"/>
          <w:szCs w:val="20"/>
          <w:lang w:eastAsia="pt-BR"/>
        </w:rPr>
        <w:t>2</w:t>
      </w:r>
      <w:r w:rsidRPr="008220D6">
        <w:rPr>
          <w:rFonts w:ascii="Arial Narrow" w:eastAsiaTheme="minorEastAsia" w:hAnsi="Arial Narrow" w:cs="Arial"/>
          <w:iCs/>
          <w:sz w:val="20"/>
          <w:szCs w:val="20"/>
          <w:lang w:eastAsia="pt-BR"/>
        </w:rPr>
        <w:t>0 (</w:t>
      </w:r>
      <w:r w:rsidR="00545F6B" w:rsidRPr="008220D6">
        <w:rPr>
          <w:rFonts w:ascii="Arial Narrow" w:eastAsiaTheme="minorEastAsia" w:hAnsi="Arial Narrow" w:cs="Arial"/>
          <w:iCs/>
          <w:sz w:val="20"/>
          <w:szCs w:val="20"/>
          <w:lang w:eastAsia="pt-BR"/>
        </w:rPr>
        <w:t>vinte</w:t>
      </w:r>
      <w:r w:rsidRPr="008220D6">
        <w:rPr>
          <w:rFonts w:ascii="Arial Narrow" w:eastAsiaTheme="minorEastAsia" w:hAnsi="Arial Narrow" w:cs="Arial"/>
          <w:iCs/>
          <w:sz w:val="20"/>
          <w:szCs w:val="20"/>
          <w:lang w:eastAsia="pt-BR"/>
        </w:rPr>
        <w:t>) dias úteis, contado da data de sua assinatura e no Portal Nacional de Contratações Públicas (PNCP) quando adotado, sob condição indispensável para sua eficácia.</w:t>
      </w:r>
    </w:p>
    <w:p w14:paraId="02FF18A8" w14:textId="77777777" w:rsidR="00770929" w:rsidRPr="008220D6" w:rsidRDefault="00770929" w:rsidP="008220D6">
      <w:pPr>
        <w:spacing w:after="0" w:line="240" w:lineRule="auto"/>
        <w:jc w:val="both"/>
        <w:rPr>
          <w:rFonts w:ascii="Arial Narrow" w:eastAsiaTheme="minorEastAsia" w:hAnsi="Arial Narrow" w:cs="Arial"/>
          <w:iCs/>
          <w:color w:val="000000"/>
          <w:sz w:val="20"/>
          <w:szCs w:val="20"/>
          <w:lang w:eastAsia="pt-BR"/>
        </w:rPr>
      </w:pPr>
    </w:p>
    <w:p w14:paraId="0F6188A0" w14:textId="77777777" w:rsidR="00770929" w:rsidRPr="008220D6" w:rsidRDefault="00770929" w:rsidP="008220D6">
      <w:pPr>
        <w:pBdr>
          <w:top w:val="single" w:sz="4" w:space="1" w:color="auto"/>
          <w:bottom w:val="single" w:sz="4" w:space="1" w:color="auto"/>
        </w:pBdr>
        <w:shd w:val="clear" w:color="auto" w:fill="E6E6E6"/>
        <w:overflowPunct w:val="0"/>
        <w:autoSpaceDE w:val="0"/>
        <w:autoSpaceDN w:val="0"/>
        <w:adjustRightInd w:val="0"/>
        <w:spacing w:after="0" w:line="240" w:lineRule="auto"/>
        <w:ind w:right="-1"/>
        <w:jc w:val="both"/>
        <w:textAlignment w:val="baseline"/>
        <w:rPr>
          <w:rFonts w:ascii="Arial Narrow" w:hAnsi="Arial Narrow"/>
          <w:iCs/>
          <w:sz w:val="20"/>
          <w:szCs w:val="20"/>
        </w:rPr>
      </w:pPr>
      <w:bookmarkStart w:id="5" w:name="art94i"/>
      <w:bookmarkStart w:id="6" w:name="art94§2"/>
      <w:bookmarkEnd w:id="5"/>
      <w:bookmarkEnd w:id="6"/>
      <w:r w:rsidRPr="008220D6">
        <w:rPr>
          <w:rFonts w:ascii="Arial Narrow" w:hAnsi="Arial Narrow"/>
          <w:b/>
          <w:bCs/>
          <w:iCs/>
          <w:sz w:val="20"/>
          <w:szCs w:val="20"/>
        </w:rPr>
        <w:t>CLÁUSULA DÉCIMA SÉTIMA – DO FORO</w:t>
      </w:r>
      <w:r w:rsidRPr="008220D6">
        <w:rPr>
          <w:rFonts w:ascii="Arial Narrow" w:hAnsi="Arial Narrow"/>
          <w:iCs/>
          <w:sz w:val="20"/>
          <w:szCs w:val="20"/>
        </w:rPr>
        <w:t xml:space="preserve"> (</w:t>
      </w:r>
      <w:hyperlink r:id="rId54" w:anchor="art92§1" w:history="1">
        <w:r w:rsidRPr="008220D6">
          <w:rPr>
            <w:rFonts w:ascii="Arial Narrow" w:hAnsi="Arial Narrow"/>
            <w:iCs/>
            <w:color w:val="0000FF"/>
            <w:sz w:val="20"/>
            <w:szCs w:val="20"/>
            <w:u w:val="single"/>
          </w:rPr>
          <w:t>art. 92, §1º</w:t>
        </w:r>
      </w:hyperlink>
      <w:r w:rsidRPr="008220D6">
        <w:rPr>
          <w:rFonts w:ascii="Arial Narrow" w:hAnsi="Arial Narrow"/>
          <w:iCs/>
          <w:sz w:val="20"/>
          <w:szCs w:val="20"/>
        </w:rPr>
        <w:t>)</w:t>
      </w:r>
    </w:p>
    <w:p w14:paraId="2BC32052" w14:textId="3E846113" w:rsidR="00770929" w:rsidRPr="008220D6" w:rsidRDefault="00770929" w:rsidP="008220D6">
      <w:pPr>
        <w:spacing w:after="0" w:line="240" w:lineRule="auto"/>
        <w:jc w:val="both"/>
        <w:rPr>
          <w:rFonts w:ascii="Arial Narrow" w:eastAsia="Times New Roman" w:hAnsi="Arial Narrow" w:cs="Arial"/>
          <w:iCs/>
          <w:color w:val="000000"/>
          <w:sz w:val="20"/>
          <w:szCs w:val="20"/>
          <w:lang w:eastAsia="pt-BR"/>
        </w:rPr>
      </w:pPr>
      <w:r w:rsidRPr="008220D6">
        <w:rPr>
          <w:rFonts w:ascii="Arial Narrow" w:eastAsia="Times New Roman" w:hAnsi="Arial Narrow" w:cs="Arial"/>
          <w:iCs/>
          <w:color w:val="000000"/>
          <w:sz w:val="20"/>
          <w:szCs w:val="20"/>
        </w:rPr>
        <w:t xml:space="preserve">17.1. Fica eleito o Foro da Comarca de </w:t>
      </w:r>
      <w:r w:rsidR="0043266C">
        <w:rPr>
          <w:rFonts w:ascii="Arial Narrow" w:eastAsia="Times New Roman" w:hAnsi="Arial Narrow" w:cs="Arial"/>
          <w:iCs/>
          <w:color w:val="000000"/>
          <w:sz w:val="20"/>
          <w:szCs w:val="20"/>
        </w:rPr>
        <w:t>Miraí</w:t>
      </w:r>
      <w:r w:rsidRPr="008220D6">
        <w:rPr>
          <w:rFonts w:ascii="Arial Narrow" w:eastAsia="Times New Roman" w:hAnsi="Arial Narrow" w:cs="Arial"/>
          <w:iCs/>
          <w:color w:val="000000"/>
          <w:sz w:val="20"/>
          <w:szCs w:val="20"/>
        </w:rPr>
        <w:t>/MG</w:t>
      </w:r>
      <w:r w:rsidRPr="008220D6">
        <w:rPr>
          <w:rFonts w:ascii="Arial Narrow" w:eastAsia="Times New Roman" w:hAnsi="Arial Narrow" w:cs="Arial"/>
          <w:iCs/>
          <w:color w:val="000000"/>
          <w:sz w:val="20"/>
          <w:szCs w:val="20"/>
          <w:lang w:eastAsia="pt-BR"/>
        </w:rPr>
        <w:t xml:space="preserve"> para dirimir os litígios que decorrerem da execução deste Contrato que não puderem ser compostos pela conciliação, conforme </w:t>
      </w:r>
      <w:hyperlink r:id="rId55" w:anchor="art92§1" w:history="1">
        <w:r w:rsidRPr="008220D6">
          <w:rPr>
            <w:rFonts w:ascii="Arial Narrow" w:eastAsia="Times New Roman" w:hAnsi="Arial Narrow" w:cs="Arial"/>
            <w:iCs/>
            <w:color w:val="0000FF"/>
            <w:sz w:val="20"/>
            <w:szCs w:val="20"/>
            <w:u w:val="single"/>
            <w:lang w:eastAsia="pt-BR"/>
          </w:rPr>
          <w:t>art. 92, §1º, da Lei nº 14.133/21</w:t>
        </w:r>
      </w:hyperlink>
      <w:r w:rsidRPr="008220D6">
        <w:rPr>
          <w:rFonts w:ascii="Arial Narrow" w:eastAsia="Times New Roman" w:hAnsi="Arial Narrow" w:cs="Arial"/>
          <w:iCs/>
          <w:color w:val="000000"/>
          <w:sz w:val="20"/>
          <w:szCs w:val="20"/>
          <w:lang w:eastAsia="pt-BR"/>
        </w:rPr>
        <w:t>.</w:t>
      </w:r>
    </w:p>
    <w:p w14:paraId="32184E18" w14:textId="77777777" w:rsidR="00EC06D8" w:rsidRPr="008220D6" w:rsidRDefault="00EC06D8" w:rsidP="008220D6">
      <w:pPr>
        <w:spacing w:after="0" w:line="240" w:lineRule="auto"/>
        <w:jc w:val="both"/>
        <w:rPr>
          <w:rFonts w:ascii="Arial Narrow" w:eastAsia="Times New Roman" w:hAnsi="Arial Narrow" w:cs="Arial"/>
          <w:iCs/>
          <w:color w:val="000000"/>
          <w:sz w:val="20"/>
          <w:szCs w:val="20"/>
          <w:lang w:eastAsia="pt-BR"/>
        </w:rPr>
      </w:pPr>
    </w:p>
    <w:p w14:paraId="273BFF15" w14:textId="1BEF6EC9" w:rsidR="00EC06D8" w:rsidRPr="008220D6" w:rsidRDefault="008A12E7" w:rsidP="008220D6">
      <w:pPr>
        <w:spacing w:after="0" w:line="240" w:lineRule="auto"/>
        <w:jc w:val="both"/>
        <w:rPr>
          <w:rFonts w:ascii="Arial Narrow" w:eastAsia="Times New Roman" w:hAnsi="Arial Narrow" w:cs="Arial"/>
          <w:iCs/>
          <w:color w:val="000000"/>
          <w:sz w:val="20"/>
          <w:szCs w:val="20"/>
          <w:lang w:eastAsia="pt-BR"/>
        </w:rPr>
      </w:pPr>
      <w:r>
        <w:rPr>
          <w:rFonts w:ascii="Arial Narrow" w:eastAsia="Times New Roman" w:hAnsi="Arial Narrow" w:cs="Arial"/>
          <w:iCs/>
          <w:color w:val="000000"/>
          <w:sz w:val="20"/>
          <w:szCs w:val="20"/>
          <w:lang w:eastAsia="pt-BR"/>
        </w:rPr>
        <w:t>Local e data</w:t>
      </w:r>
      <w:r w:rsidR="00EC06D8" w:rsidRPr="008220D6">
        <w:rPr>
          <w:rFonts w:ascii="Arial Narrow" w:eastAsia="Times New Roman" w:hAnsi="Arial Narrow" w:cs="Arial"/>
          <w:iCs/>
          <w:color w:val="000000"/>
          <w:sz w:val="20"/>
          <w:szCs w:val="20"/>
          <w:lang w:eastAsia="pt-BR"/>
        </w:rPr>
        <w:t>.</w:t>
      </w:r>
    </w:p>
    <w:p w14:paraId="77BBAB20" w14:textId="77777777" w:rsidR="00770929" w:rsidRPr="008220D6" w:rsidRDefault="00770929" w:rsidP="008220D6">
      <w:pPr>
        <w:spacing w:after="0" w:line="240" w:lineRule="auto"/>
        <w:jc w:val="both"/>
        <w:rPr>
          <w:rFonts w:ascii="Arial Narrow" w:eastAsiaTheme="minorEastAsia" w:hAnsi="Arial Narrow" w:cs="Arial"/>
          <w:iCs/>
          <w:color w:val="FF0000"/>
          <w:sz w:val="20"/>
          <w:szCs w:val="20"/>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3909"/>
      </w:tblGrid>
      <w:tr w:rsidR="00EC06D8" w:rsidRPr="008220D6" w14:paraId="13FAB156" w14:textId="77777777" w:rsidTr="00902F83">
        <w:tc>
          <w:tcPr>
            <w:tcW w:w="0" w:type="auto"/>
          </w:tcPr>
          <w:p w14:paraId="75C2BEA9" w14:textId="77777777" w:rsidR="00EC06D8" w:rsidRPr="008220D6" w:rsidRDefault="00EC06D8" w:rsidP="008220D6">
            <w:pPr>
              <w:autoSpaceDE w:val="0"/>
              <w:autoSpaceDN w:val="0"/>
              <w:adjustRightInd w:val="0"/>
              <w:jc w:val="center"/>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____________</w:t>
            </w:r>
            <w:proofErr w:type="gramStart"/>
            <w:r w:rsidRPr="008220D6">
              <w:rPr>
                <w:rFonts w:ascii="Arial Narrow" w:eastAsia="SimSun" w:hAnsi="Arial Narrow" w:cs="Courier New"/>
                <w:iCs/>
                <w:sz w:val="20"/>
                <w:szCs w:val="20"/>
                <w:lang w:eastAsia="pt-BR"/>
              </w:rPr>
              <w:t>_(</w:t>
            </w:r>
            <w:proofErr w:type="gramEnd"/>
            <w:r w:rsidRPr="008220D6">
              <w:rPr>
                <w:rFonts w:ascii="Arial Narrow" w:eastAsia="SimSun" w:hAnsi="Arial Narrow" w:cs="Courier New"/>
                <w:iCs/>
                <w:sz w:val="20"/>
                <w:szCs w:val="20"/>
                <w:lang w:eastAsia="pt-BR"/>
              </w:rPr>
              <w:t>NÃO ASSINAR)______________</w:t>
            </w:r>
          </w:p>
          <w:p w14:paraId="4B193E3F" w14:textId="0516C4F1" w:rsidR="00EC06D8" w:rsidRPr="008220D6" w:rsidRDefault="00902F83" w:rsidP="008220D6">
            <w:pPr>
              <w:autoSpaceDE w:val="0"/>
              <w:autoSpaceDN w:val="0"/>
              <w:adjustRightInd w:val="0"/>
              <w:jc w:val="center"/>
              <w:rPr>
                <w:rFonts w:ascii="Arial Narrow" w:eastAsia="SimSun" w:hAnsi="Arial Narrow" w:cs="Courier New"/>
                <w:bCs/>
                <w:iCs/>
                <w:sz w:val="20"/>
                <w:szCs w:val="20"/>
                <w:lang w:eastAsia="pt-BR"/>
              </w:rPr>
            </w:pPr>
            <w:proofErr w:type="spellStart"/>
            <w:r>
              <w:rPr>
                <w:rFonts w:ascii="Arial Narrow" w:eastAsia="Times New Roman" w:hAnsi="Arial Narrow" w:cs="Arial"/>
                <w:bCs/>
                <w:iCs/>
                <w:sz w:val="20"/>
                <w:szCs w:val="20"/>
                <w:lang w:eastAsia="pt-BR"/>
              </w:rPr>
              <w:t>xxxxxxxxxxx</w:t>
            </w:r>
            <w:proofErr w:type="spellEnd"/>
            <w:r w:rsidR="00EC06D8" w:rsidRPr="008220D6">
              <w:rPr>
                <w:rFonts w:ascii="Arial Narrow" w:eastAsia="SimSun" w:hAnsi="Arial Narrow" w:cs="Courier New"/>
                <w:bCs/>
                <w:iCs/>
                <w:sz w:val="20"/>
                <w:szCs w:val="20"/>
                <w:lang w:eastAsia="pt-BR"/>
              </w:rPr>
              <w:t xml:space="preserve"> </w:t>
            </w:r>
          </w:p>
          <w:p w14:paraId="2275E39C" w14:textId="782C311D" w:rsidR="00EC06D8" w:rsidRPr="008220D6" w:rsidRDefault="00EC06D8" w:rsidP="008220D6">
            <w:pPr>
              <w:autoSpaceDE w:val="0"/>
              <w:autoSpaceDN w:val="0"/>
              <w:adjustRightInd w:val="0"/>
              <w:jc w:val="center"/>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Representante legal do CONTRATANTE</w:t>
            </w:r>
          </w:p>
          <w:p w14:paraId="1E8DDB0D" w14:textId="28172B93" w:rsidR="00902F83" w:rsidRDefault="00902F83" w:rsidP="008220D6">
            <w:pPr>
              <w:autoSpaceDE w:val="0"/>
              <w:autoSpaceDN w:val="0"/>
              <w:adjustRightInd w:val="0"/>
              <w:jc w:val="center"/>
              <w:rPr>
                <w:rFonts w:ascii="Arial Narrow" w:eastAsia="SimSun" w:hAnsi="Arial Narrow" w:cs="Courier New"/>
                <w:iCs/>
                <w:sz w:val="20"/>
                <w:szCs w:val="20"/>
                <w:lang w:eastAsia="pt-BR"/>
              </w:rPr>
            </w:pPr>
            <w:r>
              <w:rPr>
                <w:rFonts w:ascii="Arial Narrow" w:eastAsia="SimSun" w:hAnsi="Arial Narrow" w:cs="Courier New"/>
                <w:iCs/>
                <w:sz w:val="20"/>
                <w:szCs w:val="20"/>
                <w:lang w:eastAsia="pt-BR"/>
              </w:rPr>
              <w:t>CÂMARA MUNICIPAL DE SÃO SEBASTIÃO DA VARGEM ALEGRE</w:t>
            </w:r>
          </w:p>
          <w:p w14:paraId="3B9E9A3B" w14:textId="77777777" w:rsidR="00902F83" w:rsidRPr="008220D6" w:rsidRDefault="00902F83" w:rsidP="008220D6">
            <w:pPr>
              <w:autoSpaceDE w:val="0"/>
              <w:autoSpaceDN w:val="0"/>
              <w:adjustRightInd w:val="0"/>
              <w:jc w:val="center"/>
              <w:rPr>
                <w:rFonts w:ascii="Arial Narrow" w:eastAsia="SimSun" w:hAnsi="Arial Narrow" w:cs="Courier New"/>
                <w:iCs/>
                <w:sz w:val="20"/>
                <w:szCs w:val="20"/>
                <w:lang w:eastAsia="pt-BR"/>
              </w:rPr>
            </w:pPr>
          </w:p>
          <w:p w14:paraId="4984FD5C" w14:textId="77777777" w:rsidR="00EC06D8" w:rsidRPr="008220D6" w:rsidRDefault="00EC06D8" w:rsidP="008220D6">
            <w:pPr>
              <w:autoSpaceDE w:val="0"/>
              <w:autoSpaceDN w:val="0"/>
              <w:adjustRightInd w:val="0"/>
              <w:jc w:val="both"/>
              <w:rPr>
                <w:rFonts w:ascii="Arial Narrow" w:eastAsia="SimSun" w:hAnsi="Arial Narrow" w:cs="Courier New"/>
                <w:iCs/>
                <w:sz w:val="20"/>
                <w:szCs w:val="20"/>
                <w:lang w:eastAsia="pt-BR"/>
              </w:rPr>
            </w:pPr>
          </w:p>
        </w:tc>
        <w:tc>
          <w:tcPr>
            <w:tcW w:w="0" w:type="auto"/>
          </w:tcPr>
          <w:p w14:paraId="0DF89255" w14:textId="77777777" w:rsidR="00EC06D8" w:rsidRPr="008220D6" w:rsidRDefault="00EC06D8" w:rsidP="008220D6">
            <w:pPr>
              <w:autoSpaceDE w:val="0"/>
              <w:autoSpaceDN w:val="0"/>
              <w:adjustRightInd w:val="0"/>
              <w:jc w:val="center"/>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____________</w:t>
            </w:r>
            <w:proofErr w:type="gramStart"/>
            <w:r w:rsidRPr="008220D6">
              <w:rPr>
                <w:rFonts w:ascii="Arial Narrow" w:eastAsia="SimSun" w:hAnsi="Arial Narrow" w:cs="Courier New"/>
                <w:iCs/>
                <w:sz w:val="20"/>
                <w:szCs w:val="20"/>
                <w:lang w:eastAsia="pt-BR"/>
              </w:rPr>
              <w:t>_(</w:t>
            </w:r>
            <w:proofErr w:type="gramEnd"/>
            <w:r w:rsidRPr="008220D6">
              <w:rPr>
                <w:rFonts w:ascii="Arial Narrow" w:eastAsia="SimSun" w:hAnsi="Arial Narrow" w:cs="Courier New"/>
                <w:iCs/>
                <w:sz w:val="20"/>
                <w:szCs w:val="20"/>
                <w:lang w:eastAsia="pt-BR"/>
              </w:rPr>
              <w:t>NÃO ASSINAR)______________</w:t>
            </w:r>
          </w:p>
          <w:p w14:paraId="14128D8A" w14:textId="1E14F4E3" w:rsidR="00EC06D8" w:rsidRPr="008220D6" w:rsidRDefault="00EC06D8" w:rsidP="008220D6">
            <w:pPr>
              <w:autoSpaceDE w:val="0"/>
              <w:autoSpaceDN w:val="0"/>
              <w:adjustRightInd w:val="0"/>
              <w:jc w:val="center"/>
              <w:rPr>
                <w:rFonts w:ascii="Arial Narrow" w:eastAsia="SimSun" w:hAnsi="Arial Narrow" w:cs="Courier New"/>
                <w:b/>
                <w:iCs/>
                <w:sz w:val="20"/>
                <w:szCs w:val="20"/>
                <w:lang w:eastAsia="pt-BR"/>
              </w:rPr>
            </w:pPr>
            <w:r w:rsidRPr="008220D6">
              <w:rPr>
                <w:rFonts w:ascii="Arial Narrow" w:eastAsia="SimSun" w:hAnsi="Arial Narrow" w:cs="Courier New"/>
                <w:iCs/>
                <w:sz w:val="20"/>
                <w:szCs w:val="20"/>
                <w:lang w:eastAsia="pt-BR"/>
              </w:rPr>
              <w:t>Representante legal da CONTRATADA</w:t>
            </w:r>
            <w:r w:rsidRPr="008220D6">
              <w:rPr>
                <w:rFonts w:ascii="Arial Narrow" w:eastAsia="SimSun" w:hAnsi="Arial Narrow" w:cs="Courier New"/>
                <w:b/>
                <w:iCs/>
                <w:sz w:val="20"/>
                <w:szCs w:val="20"/>
                <w:lang w:eastAsia="pt-BR"/>
              </w:rPr>
              <w:t xml:space="preserve"> </w:t>
            </w:r>
          </w:p>
          <w:p w14:paraId="26CCA5A0" w14:textId="4A1C5F59" w:rsidR="00EC06D8" w:rsidRPr="008220D6" w:rsidRDefault="00EC06D8" w:rsidP="008220D6">
            <w:pPr>
              <w:autoSpaceDE w:val="0"/>
              <w:autoSpaceDN w:val="0"/>
              <w:adjustRightInd w:val="0"/>
              <w:jc w:val="center"/>
              <w:rPr>
                <w:rFonts w:ascii="Arial Narrow" w:eastAsia="SimSun" w:hAnsi="Arial Narrow" w:cs="Courier New"/>
                <w:bCs/>
                <w:iCs/>
                <w:sz w:val="20"/>
                <w:szCs w:val="20"/>
                <w:lang w:eastAsia="pt-BR"/>
              </w:rPr>
            </w:pPr>
            <w:r w:rsidRPr="008220D6">
              <w:rPr>
                <w:rFonts w:ascii="Arial Narrow" w:eastAsia="SimSun" w:hAnsi="Arial Narrow" w:cs="Courier New"/>
                <w:bCs/>
                <w:iCs/>
                <w:sz w:val="20"/>
                <w:szCs w:val="20"/>
                <w:lang w:eastAsia="pt-BR"/>
              </w:rPr>
              <w:t>CONTRATADA</w:t>
            </w:r>
          </w:p>
        </w:tc>
      </w:tr>
      <w:tr w:rsidR="00EC06D8" w:rsidRPr="008220D6" w14:paraId="7C8F7188" w14:textId="77777777" w:rsidTr="00902F83">
        <w:tc>
          <w:tcPr>
            <w:tcW w:w="0" w:type="auto"/>
          </w:tcPr>
          <w:p w14:paraId="1371EB4A" w14:textId="77777777" w:rsidR="00EC06D8" w:rsidRPr="008220D6" w:rsidRDefault="00EC06D8" w:rsidP="009E7C45">
            <w:pPr>
              <w:autoSpaceDE w:val="0"/>
              <w:autoSpaceDN w:val="0"/>
              <w:adjustRightInd w:val="0"/>
              <w:spacing w:line="360" w:lineRule="auto"/>
              <w:jc w:val="both"/>
              <w:rPr>
                <w:rFonts w:ascii="Arial Narrow" w:eastAsia="SimSun" w:hAnsi="Arial Narrow" w:cs="Courier New"/>
                <w:b/>
                <w:iCs/>
                <w:sz w:val="20"/>
                <w:szCs w:val="20"/>
                <w:lang w:eastAsia="pt-BR"/>
              </w:rPr>
            </w:pPr>
            <w:r w:rsidRPr="008220D6">
              <w:rPr>
                <w:rFonts w:ascii="Arial Narrow" w:eastAsia="SimSun" w:hAnsi="Arial Narrow" w:cs="Courier New"/>
                <w:b/>
                <w:iCs/>
                <w:sz w:val="20"/>
                <w:szCs w:val="20"/>
                <w:lang w:eastAsia="pt-BR"/>
              </w:rPr>
              <w:t>TESTEMUNHA 01:</w:t>
            </w:r>
          </w:p>
          <w:p w14:paraId="145C2E75" w14:textId="77777777" w:rsidR="00EC06D8" w:rsidRPr="008220D6" w:rsidRDefault="00EC06D8" w:rsidP="009E7C45">
            <w:pPr>
              <w:autoSpaceDE w:val="0"/>
              <w:autoSpaceDN w:val="0"/>
              <w:adjustRightInd w:val="0"/>
              <w:spacing w:line="360" w:lineRule="auto"/>
              <w:jc w:val="both"/>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ASSINATURA:____________________________</w:t>
            </w:r>
          </w:p>
          <w:p w14:paraId="2F6EF74D" w14:textId="77777777" w:rsidR="00EC06D8" w:rsidRPr="008220D6" w:rsidRDefault="00EC06D8" w:rsidP="009E7C45">
            <w:pPr>
              <w:autoSpaceDE w:val="0"/>
              <w:autoSpaceDN w:val="0"/>
              <w:adjustRightInd w:val="0"/>
              <w:spacing w:line="360" w:lineRule="auto"/>
              <w:jc w:val="both"/>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NOME:__________________________________</w:t>
            </w:r>
          </w:p>
          <w:p w14:paraId="03633830" w14:textId="1AA50A2C" w:rsidR="00EC06D8" w:rsidRPr="008220D6" w:rsidRDefault="00EC06D8" w:rsidP="009E7C45">
            <w:pPr>
              <w:autoSpaceDE w:val="0"/>
              <w:autoSpaceDN w:val="0"/>
              <w:adjustRightInd w:val="0"/>
              <w:spacing w:line="360" w:lineRule="auto"/>
              <w:jc w:val="both"/>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CPF: ___________________________________</w:t>
            </w:r>
          </w:p>
        </w:tc>
        <w:tc>
          <w:tcPr>
            <w:tcW w:w="0" w:type="auto"/>
          </w:tcPr>
          <w:p w14:paraId="106F4BE7" w14:textId="53B63325" w:rsidR="00EC06D8" w:rsidRPr="008220D6" w:rsidRDefault="006670B3" w:rsidP="009E7C45">
            <w:pPr>
              <w:autoSpaceDE w:val="0"/>
              <w:autoSpaceDN w:val="0"/>
              <w:adjustRightInd w:val="0"/>
              <w:spacing w:line="360" w:lineRule="auto"/>
              <w:jc w:val="center"/>
              <w:rPr>
                <w:rFonts w:ascii="Arial Narrow" w:eastAsia="SimSun" w:hAnsi="Arial Narrow" w:cs="Courier New"/>
                <w:b/>
                <w:iCs/>
                <w:sz w:val="20"/>
                <w:szCs w:val="20"/>
                <w:lang w:eastAsia="pt-BR"/>
              </w:rPr>
            </w:pPr>
            <w:r w:rsidRPr="008220D6">
              <w:rPr>
                <w:rFonts w:ascii="Arial Narrow" w:eastAsia="SimSun" w:hAnsi="Arial Narrow" w:cs="Courier New"/>
                <w:b/>
                <w:iCs/>
                <w:sz w:val="20"/>
                <w:szCs w:val="20"/>
                <w:lang w:eastAsia="pt-BR"/>
              </w:rPr>
              <w:t>TESTEMUNHA 02:</w:t>
            </w:r>
          </w:p>
          <w:p w14:paraId="18BF94D1" w14:textId="77777777" w:rsidR="00EC06D8" w:rsidRPr="008220D6" w:rsidRDefault="00EC06D8" w:rsidP="009E7C45">
            <w:pPr>
              <w:autoSpaceDE w:val="0"/>
              <w:autoSpaceDN w:val="0"/>
              <w:adjustRightInd w:val="0"/>
              <w:spacing w:line="360" w:lineRule="auto"/>
              <w:jc w:val="center"/>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ASSINATURA:____________________________</w:t>
            </w:r>
          </w:p>
          <w:p w14:paraId="08BCDCBD" w14:textId="77777777" w:rsidR="00EC06D8" w:rsidRPr="008220D6" w:rsidRDefault="00EC06D8" w:rsidP="009E7C45">
            <w:pPr>
              <w:autoSpaceDE w:val="0"/>
              <w:autoSpaceDN w:val="0"/>
              <w:adjustRightInd w:val="0"/>
              <w:spacing w:line="360" w:lineRule="auto"/>
              <w:jc w:val="center"/>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NOME:__________________________________</w:t>
            </w:r>
          </w:p>
          <w:p w14:paraId="506CE4B9" w14:textId="77777777" w:rsidR="00EC06D8" w:rsidRPr="008220D6" w:rsidRDefault="00EC06D8" w:rsidP="009E7C45">
            <w:pPr>
              <w:autoSpaceDE w:val="0"/>
              <w:autoSpaceDN w:val="0"/>
              <w:adjustRightInd w:val="0"/>
              <w:spacing w:line="360" w:lineRule="auto"/>
              <w:jc w:val="center"/>
              <w:rPr>
                <w:rFonts w:ascii="Arial Narrow" w:eastAsia="SimSun" w:hAnsi="Arial Narrow" w:cs="Courier New"/>
                <w:iCs/>
                <w:sz w:val="20"/>
                <w:szCs w:val="20"/>
                <w:lang w:eastAsia="pt-BR"/>
              </w:rPr>
            </w:pPr>
            <w:r w:rsidRPr="008220D6">
              <w:rPr>
                <w:rFonts w:ascii="Arial Narrow" w:eastAsia="SimSun" w:hAnsi="Arial Narrow" w:cs="Courier New"/>
                <w:iCs/>
                <w:sz w:val="20"/>
                <w:szCs w:val="20"/>
                <w:lang w:eastAsia="pt-BR"/>
              </w:rPr>
              <w:t>CPF:____________________________________</w:t>
            </w:r>
          </w:p>
        </w:tc>
      </w:tr>
    </w:tbl>
    <w:p w14:paraId="0CFE8BC5" w14:textId="77777777" w:rsidR="00545F6B" w:rsidRPr="008220D6" w:rsidRDefault="00545F6B" w:rsidP="008220D6">
      <w:pPr>
        <w:spacing w:after="0" w:line="240" w:lineRule="auto"/>
        <w:jc w:val="both"/>
        <w:rPr>
          <w:rFonts w:ascii="Arial Narrow" w:eastAsiaTheme="minorEastAsia" w:hAnsi="Arial Narrow" w:cs="Arial"/>
          <w:iCs/>
          <w:color w:val="FF0000"/>
          <w:sz w:val="20"/>
          <w:szCs w:val="20"/>
          <w:lang w:eastAsia="pt-BR"/>
        </w:rPr>
      </w:pPr>
    </w:p>
    <w:sectPr w:rsidR="00545F6B" w:rsidRPr="008220D6" w:rsidSect="009E7C45">
      <w:headerReference w:type="default" r:id="rId56"/>
      <w:footerReference w:type="default" r:id="rId57"/>
      <w:pgSz w:w="11906" w:h="16838"/>
      <w:pgMar w:top="1702" w:right="707" w:bottom="709" w:left="1701"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5A74" w14:textId="77777777" w:rsidR="00D43DFC" w:rsidRDefault="00D43DFC">
      <w:pPr>
        <w:spacing w:after="0" w:line="240" w:lineRule="auto"/>
      </w:pPr>
      <w:r>
        <w:separator/>
      </w:r>
    </w:p>
  </w:endnote>
  <w:endnote w:type="continuationSeparator" w:id="0">
    <w:p w14:paraId="20F80049" w14:textId="77777777" w:rsidR="00D43DFC" w:rsidRDefault="00D4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98E2" w14:textId="77777777" w:rsidR="00E71AE3" w:rsidRDefault="00E71AE3" w:rsidP="009E7C45">
    <w:pPr>
      <w:pStyle w:val="Rodap"/>
      <w:pBdr>
        <w:top w:val="single" w:sz="4" w:space="1" w:color="auto"/>
      </w:pBdr>
      <w:ind w:left="-284"/>
      <w:jc w:val="center"/>
    </w:pPr>
    <w:r>
      <w:t>Av. Prefeito José Alves Duarte, Centro, Nº 882, São Sebastião da Vargem Alegre - MG – Tel.:(32)3426-7167</w:t>
    </w:r>
  </w:p>
  <w:p w14:paraId="093C00FD" w14:textId="77777777" w:rsidR="00E71AE3" w:rsidRDefault="00E71A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9AA1" w14:textId="77777777" w:rsidR="00D43DFC" w:rsidRDefault="00D43DFC">
      <w:pPr>
        <w:spacing w:after="0" w:line="240" w:lineRule="auto"/>
      </w:pPr>
      <w:r>
        <w:separator/>
      </w:r>
    </w:p>
  </w:footnote>
  <w:footnote w:type="continuationSeparator" w:id="0">
    <w:p w14:paraId="545E6369" w14:textId="77777777" w:rsidR="00D43DFC" w:rsidRDefault="00D43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715D" w14:textId="05DD0474" w:rsidR="00E71AE3" w:rsidRDefault="00E71AE3">
    <w:pPr>
      <w:pStyle w:val="Cabealho"/>
    </w:pPr>
    <w:r>
      <w:rPr>
        <w:rFonts w:ascii="Arial Black" w:hAnsi="Arial Black" w:cstheme="minorHAnsi"/>
        <w:b/>
        <w:noProof/>
        <w:sz w:val="32"/>
        <w:szCs w:val="32"/>
        <w:lang w:eastAsia="pt-BR"/>
      </w:rPr>
      <mc:AlternateContent>
        <mc:Choice Requires="wps">
          <w:drawing>
            <wp:anchor distT="0" distB="0" distL="114300" distR="114300" simplePos="0" relativeHeight="251658240" behindDoc="0" locked="0" layoutInCell="1" allowOverlap="1" wp14:anchorId="7F1456A0" wp14:editId="0B358383">
              <wp:simplePos x="0" y="0"/>
              <wp:positionH relativeFrom="column">
                <wp:posOffset>1074420</wp:posOffset>
              </wp:positionH>
              <wp:positionV relativeFrom="paragraph">
                <wp:posOffset>6985</wp:posOffset>
              </wp:positionV>
              <wp:extent cx="49441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14900" w14:textId="77777777" w:rsidR="00E71AE3" w:rsidRPr="00A825F7" w:rsidRDefault="00E71AE3" w:rsidP="00E71AE3">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41DA7851" w14:textId="77777777" w:rsidR="00E71AE3" w:rsidRPr="00A825F7" w:rsidRDefault="00E71AE3" w:rsidP="00E71AE3">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754683E1" w14:textId="77777777" w:rsidR="00E71AE3" w:rsidRPr="00155819" w:rsidRDefault="00E71AE3" w:rsidP="00E71AE3">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1456A0" id="_x0000_t202" coordsize="21600,21600" o:spt="202" path="m,l,21600r21600,l21600,xe">
              <v:stroke joinstyle="miter"/>
              <v:path gradientshapeok="t" o:connecttype="rect"/>
            </v:shapetype>
            <v:shape id="Text Box 2" o:spid="_x0000_s1026" type="#_x0000_t202" style="position:absolute;margin-left:84.6pt;margin-top:.55pt;width:389.3pt;height:70.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I8gEAAMoDAAAOAAAAZHJzL2Uyb0RvYy54bWysU8tu2zAQvBfoPxC817IMtbEFy0HqwEWB&#10;tCmQ9gMoinqgFJdd0pbcr++Ssh0jvQXRgeByydmd2dH6duw1Oyh0HZiCp7M5Z8pIqDrTFPzXz92H&#10;JWfOC1MJDUYV/Kgcv928f7cebK4W0IKuFDICMS4fbMFb722eJE62qhduBlYZStaAvfAUYpNUKAZC&#10;73WymM8/JQNgZRGkco5O76ck30T8ulbSP9a1U57pglNvPq4Y1zKsyWYt8gaFbTt5akO8ootedIaK&#10;XqDuhRdsj91/UH0nERzUfiahT6CuO6kiB2KTzl+weWqFVZELiePsRSb3drDy++HJ/kDmx88w0gAj&#10;CWcfQP52zMC2FaZRd4gwtEpUVDgNkiWDdfnpaZDa5S6AlMM3qGjIYu8hAo019kEV4skInQZwvIiu&#10;Rs8kHWarLEtTSknKLVc3y1WcSiLy82uLzn9R0LOwKTjSUCO6ODw4H7oR+flKKOZAd9Wu0zoG2JRb&#10;jewgyAC7+EUCL65pEy4bCM8mxHASaQZmE0c/liMlA90SqiMRRpgMRT8AbVrAv5wNZKaCuz97gYoz&#10;/dWQaKs0y4L7YpB9vFlQgNeZ8jojjCSognvOpu3WT47dW+yaliqdx3RHQu+6qMFzV6e+yTBRmpO5&#10;gyOv43jr+Rfc/AMAAP//AwBQSwMEFAAGAAgAAAAhAKPE0hXdAAAACQEAAA8AAABkcnMvZG93bnJl&#10;di54bWxMj8FOwzAQRO9I/IO1SNyo06gtbYhTVVRcOCBRkOjRjZ04wl5btpuGv2c50duOZjT7pt5O&#10;zrJRxzR4FDCfFcA0tl4N2Av4/Hh5WANLWaKS1qMW8KMTbJvbm1pWyl/wXY+H3DMqwVRJASbnUHGe&#10;WqOdTDMfNJLX+ehkJhl7rqK8ULmzvCyKFXdyQPpgZNDPRrffh7MT8OXMoPbx7dgpO+5fu90yTDEI&#10;cX837Z6AZT3l/zD84RM6NMR08mdUiVnSq01JUTrmwMjfLB5pyon0olwCb2p+vaD5BQAA//8DAFBL&#10;AQItABQABgAIAAAAIQC2gziS/gAAAOEBAAATAAAAAAAAAAAAAAAAAAAAAABbQ29udGVudF9UeXBl&#10;c10ueG1sUEsBAi0AFAAGAAgAAAAhADj9If/WAAAAlAEAAAsAAAAAAAAAAAAAAAAALwEAAF9yZWxz&#10;Ly5yZWxzUEsBAi0AFAAGAAgAAAAhAKASFUjyAQAAygMAAA4AAAAAAAAAAAAAAAAALgIAAGRycy9l&#10;Mm9Eb2MueG1sUEsBAi0AFAAGAAgAAAAhAKPE0hXdAAAACQEAAA8AAAAAAAAAAAAAAAAATAQAAGRy&#10;cy9kb3ducmV2LnhtbFBLBQYAAAAABAAEAPMAAABWBQAAAAA=&#10;" stroked="f">
              <v:textbox style="mso-fit-shape-to-text:t">
                <w:txbxContent>
                  <w:p w14:paraId="73814900" w14:textId="77777777" w:rsidR="00E71AE3" w:rsidRPr="00A825F7" w:rsidRDefault="00E71AE3" w:rsidP="00E71AE3">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41DA7851" w14:textId="77777777" w:rsidR="00E71AE3" w:rsidRPr="00A825F7" w:rsidRDefault="00E71AE3" w:rsidP="00E71AE3">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754683E1" w14:textId="77777777" w:rsidR="00E71AE3" w:rsidRPr="00155819" w:rsidRDefault="00E71AE3" w:rsidP="00E71AE3">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v:textbox>
            </v:shape>
          </w:pict>
        </mc:Fallback>
      </mc:AlternateContent>
    </w:r>
    <w:r>
      <w:rPr>
        <w:rFonts w:cstheme="minorHAnsi"/>
        <w:noProof/>
        <w:sz w:val="28"/>
        <w:lang w:eastAsia="pt-BR"/>
      </w:rPr>
      <w:drawing>
        <wp:inline distT="0" distB="0" distL="0" distR="0" wp14:anchorId="0556C6BC" wp14:editId="0B007EE8">
          <wp:extent cx="862330" cy="10134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869109" cy="1021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6021CF9"/>
    <w:multiLevelType w:val="multilevel"/>
    <w:tmpl w:val="78F4B834"/>
    <w:lvl w:ilvl="0">
      <w:start w:val="8"/>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075C36"/>
    <w:multiLevelType w:val="multilevel"/>
    <w:tmpl w:val="0CB24522"/>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491881"/>
    <w:multiLevelType w:val="multilevel"/>
    <w:tmpl w:val="94EA518C"/>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6E50EF5"/>
    <w:multiLevelType w:val="multilevel"/>
    <w:tmpl w:val="146E26A8"/>
    <w:lvl w:ilvl="0">
      <w:start w:val="1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5C100D"/>
    <w:multiLevelType w:val="multilevel"/>
    <w:tmpl w:val="E46EE10E"/>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0"/>
        <w:szCs w:val="20"/>
        <w:u w:val="none"/>
      </w:rPr>
    </w:lvl>
    <w:lvl w:ilvl="2">
      <w:start w:val="1"/>
      <w:numFmt w:val="decimal"/>
      <w:lvlText w:val="%1.%2.%3."/>
      <w:lvlJc w:val="left"/>
      <w:pPr>
        <w:ind w:left="3198" w:hanging="504"/>
      </w:pPr>
      <w:rPr>
        <w:rFonts w:ascii="Bookman Old Style" w:hAnsi="Bookman Old Style"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17A5D"/>
    <w:multiLevelType w:val="hybridMultilevel"/>
    <w:tmpl w:val="CAE08F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025FCD"/>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0E5B34"/>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7E0515"/>
    <w:multiLevelType w:val="multilevel"/>
    <w:tmpl w:val="27509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83DEB"/>
    <w:multiLevelType w:val="multilevel"/>
    <w:tmpl w:val="44C6D7F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5E854C6E"/>
    <w:multiLevelType w:val="multilevel"/>
    <w:tmpl w:val="8A2C4764"/>
    <w:lvl w:ilvl="0">
      <w:start w:val="15"/>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E995BE0"/>
    <w:multiLevelType w:val="multilevel"/>
    <w:tmpl w:val="D480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43357E"/>
    <w:multiLevelType w:val="multilevel"/>
    <w:tmpl w:val="03CCF9F8"/>
    <w:lvl w:ilvl="0">
      <w:start w:val="1"/>
      <w:numFmt w:val="decimal"/>
      <w:lvlText w:val="%1."/>
      <w:lvlJc w:val="left"/>
      <w:pPr>
        <w:ind w:left="720" w:hanging="360"/>
      </w:pPr>
      <w:rPr>
        <w:rFonts w:ascii="Bookman Old Style" w:hAnsi="Bookman Old Style"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3F27EA6"/>
    <w:multiLevelType w:val="multilevel"/>
    <w:tmpl w:val="E7DEE9C6"/>
    <w:lvl w:ilvl="0">
      <w:start w:val="3"/>
      <w:numFmt w:val="decimal"/>
      <w:lvlText w:val="%1."/>
      <w:lvlJc w:val="left"/>
      <w:pPr>
        <w:ind w:left="420" w:hanging="42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8" w15:restartNumberingAfterBreak="0">
    <w:nsid w:val="66D65BBD"/>
    <w:multiLevelType w:val="multilevel"/>
    <w:tmpl w:val="D2EC5D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C32D5"/>
    <w:multiLevelType w:val="multilevel"/>
    <w:tmpl w:val="6BF62288"/>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6F6B2332"/>
    <w:multiLevelType w:val="hybridMultilevel"/>
    <w:tmpl w:val="1A6017D0"/>
    <w:lvl w:ilvl="0" w:tplc="620242C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1" w15:restartNumberingAfterBreak="0">
    <w:nsid w:val="72ED341A"/>
    <w:multiLevelType w:val="hybridMultilevel"/>
    <w:tmpl w:val="F4B0AA10"/>
    <w:lvl w:ilvl="0" w:tplc="D8BAFB48">
      <w:start w:val="1"/>
      <w:numFmt w:val="upperRoman"/>
      <w:lvlText w:val="%1-"/>
      <w:lvlJc w:val="left"/>
      <w:pPr>
        <w:ind w:left="379" w:hanging="313"/>
      </w:pPr>
      <w:rPr>
        <w:rFonts w:ascii="Cambria" w:eastAsia="Cambria" w:hAnsi="Cambria" w:cs="Cambria" w:hint="default"/>
        <w:spacing w:val="0"/>
        <w:w w:val="105"/>
        <w:sz w:val="22"/>
        <w:szCs w:val="22"/>
        <w:lang w:val="pt-PT" w:eastAsia="en-US" w:bidi="ar-SA"/>
      </w:rPr>
    </w:lvl>
    <w:lvl w:ilvl="1" w:tplc="7C068BCC">
      <w:numFmt w:val="bullet"/>
      <w:lvlText w:val="•"/>
      <w:lvlJc w:val="left"/>
      <w:pPr>
        <w:ind w:left="1314" w:hanging="313"/>
      </w:pPr>
      <w:rPr>
        <w:rFonts w:hint="default"/>
        <w:lang w:val="pt-PT" w:eastAsia="en-US" w:bidi="ar-SA"/>
      </w:rPr>
    </w:lvl>
    <w:lvl w:ilvl="2" w:tplc="80525442">
      <w:numFmt w:val="bullet"/>
      <w:pStyle w:val="paragraph"/>
      <w:lvlText w:val="•"/>
      <w:lvlJc w:val="left"/>
      <w:pPr>
        <w:ind w:left="2248" w:hanging="313"/>
      </w:pPr>
      <w:rPr>
        <w:rFonts w:hint="default"/>
        <w:lang w:val="pt-PT" w:eastAsia="en-US" w:bidi="ar-SA"/>
      </w:rPr>
    </w:lvl>
    <w:lvl w:ilvl="3" w:tplc="DC88F18C">
      <w:numFmt w:val="bullet"/>
      <w:lvlText w:val="•"/>
      <w:lvlJc w:val="left"/>
      <w:pPr>
        <w:ind w:left="3183" w:hanging="313"/>
      </w:pPr>
      <w:rPr>
        <w:rFonts w:hint="default"/>
        <w:lang w:val="pt-PT" w:eastAsia="en-US" w:bidi="ar-SA"/>
      </w:rPr>
    </w:lvl>
    <w:lvl w:ilvl="4" w:tplc="29D07050">
      <w:numFmt w:val="bullet"/>
      <w:lvlText w:val="•"/>
      <w:lvlJc w:val="left"/>
      <w:pPr>
        <w:ind w:left="4117" w:hanging="313"/>
      </w:pPr>
      <w:rPr>
        <w:rFonts w:hint="default"/>
        <w:lang w:val="pt-PT" w:eastAsia="en-US" w:bidi="ar-SA"/>
      </w:rPr>
    </w:lvl>
    <w:lvl w:ilvl="5" w:tplc="215E90C8">
      <w:numFmt w:val="bullet"/>
      <w:lvlText w:val="•"/>
      <w:lvlJc w:val="left"/>
      <w:pPr>
        <w:ind w:left="5052" w:hanging="313"/>
      </w:pPr>
      <w:rPr>
        <w:rFonts w:hint="default"/>
        <w:lang w:val="pt-PT" w:eastAsia="en-US" w:bidi="ar-SA"/>
      </w:rPr>
    </w:lvl>
    <w:lvl w:ilvl="6" w:tplc="DEF4B85C">
      <w:numFmt w:val="bullet"/>
      <w:lvlText w:val="•"/>
      <w:lvlJc w:val="left"/>
      <w:pPr>
        <w:ind w:left="5986" w:hanging="313"/>
      </w:pPr>
      <w:rPr>
        <w:rFonts w:hint="default"/>
        <w:lang w:val="pt-PT" w:eastAsia="en-US" w:bidi="ar-SA"/>
      </w:rPr>
    </w:lvl>
    <w:lvl w:ilvl="7" w:tplc="2C68DE82">
      <w:numFmt w:val="bullet"/>
      <w:lvlText w:val="•"/>
      <w:lvlJc w:val="left"/>
      <w:pPr>
        <w:ind w:left="6920" w:hanging="313"/>
      </w:pPr>
      <w:rPr>
        <w:rFonts w:hint="default"/>
        <w:lang w:val="pt-PT" w:eastAsia="en-US" w:bidi="ar-SA"/>
      </w:rPr>
    </w:lvl>
    <w:lvl w:ilvl="8" w:tplc="B0AE727E">
      <w:numFmt w:val="bullet"/>
      <w:lvlText w:val="•"/>
      <w:lvlJc w:val="left"/>
      <w:pPr>
        <w:ind w:left="7855" w:hanging="313"/>
      </w:pPr>
      <w:rPr>
        <w:rFonts w:hint="default"/>
        <w:lang w:val="pt-PT" w:eastAsia="en-US" w:bidi="ar-SA"/>
      </w:rPr>
    </w:lvl>
  </w:abstractNum>
  <w:abstractNum w:abstractNumId="22" w15:restartNumberingAfterBreak="0">
    <w:nsid w:val="743B3B2F"/>
    <w:multiLevelType w:val="multilevel"/>
    <w:tmpl w:val="02280666"/>
    <w:lvl w:ilvl="0">
      <w:start w:val="4"/>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744D0404"/>
    <w:multiLevelType w:val="multilevel"/>
    <w:tmpl w:val="91AE5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C1587"/>
    <w:multiLevelType w:val="hybridMultilevel"/>
    <w:tmpl w:val="FF529B36"/>
    <w:lvl w:ilvl="0" w:tplc="C8AAB1DC">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7EB426B2"/>
    <w:multiLevelType w:val="multilevel"/>
    <w:tmpl w:val="690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775879">
    <w:abstractNumId w:val="10"/>
  </w:num>
  <w:num w:numId="2" w16cid:durableId="978001999">
    <w:abstractNumId w:val="18"/>
  </w:num>
  <w:num w:numId="3" w16cid:durableId="851148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514984">
    <w:abstractNumId w:val="0"/>
  </w:num>
  <w:num w:numId="5" w16cid:durableId="220991156">
    <w:abstractNumId w:val="2"/>
  </w:num>
  <w:num w:numId="6" w16cid:durableId="90667332">
    <w:abstractNumId w:val="25"/>
  </w:num>
  <w:num w:numId="7" w16cid:durableId="1949971328">
    <w:abstractNumId w:val="4"/>
  </w:num>
  <w:num w:numId="8" w16cid:durableId="1596863121">
    <w:abstractNumId w:val="22"/>
  </w:num>
  <w:num w:numId="9" w16cid:durableId="46534703">
    <w:abstractNumId w:val="21"/>
  </w:num>
  <w:num w:numId="10" w16cid:durableId="1654719851">
    <w:abstractNumId w:val="1"/>
  </w:num>
  <w:num w:numId="11" w16cid:durableId="667635958">
    <w:abstractNumId w:val="12"/>
  </w:num>
  <w:num w:numId="12" w16cid:durableId="32005356">
    <w:abstractNumId w:val="3"/>
  </w:num>
  <w:num w:numId="13" w16cid:durableId="1869952644">
    <w:abstractNumId w:val="24"/>
  </w:num>
  <w:num w:numId="14" w16cid:durableId="481121508">
    <w:abstractNumId w:val="19"/>
  </w:num>
  <w:num w:numId="15" w16cid:durableId="1601838253">
    <w:abstractNumId w:val="20"/>
  </w:num>
  <w:num w:numId="16" w16cid:durableId="390616183">
    <w:abstractNumId w:val="9"/>
  </w:num>
  <w:num w:numId="17" w16cid:durableId="185950189">
    <w:abstractNumId w:val="8"/>
  </w:num>
  <w:num w:numId="18" w16cid:durableId="1759673910">
    <w:abstractNumId w:val="5"/>
  </w:num>
  <w:num w:numId="19" w16cid:durableId="894970869">
    <w:abstractNumId w:val="23"/>
  </w:num>
  <w:num w:numId="20" w16cid:durableId="1697274522">
    <w:abstractNumId w:val="15"/>
  </w:num>
  <w:num w:numId="21" w16cid:durableId="1159689427">
    <w:abstractNumId w:val="26"/>
  </w:num>
  <w:num w:numId="22" w16cid:durableId="838348346">
    <w:abstractNumId w:val="11"/>
  </w:num>
  <w:num w:numId="23" w16cid:durableId="607346406">
    <w:abstractNumId w:val="14"/>
  </w:num>
  <w:num w:numId="24" w16cid:durableId="1437867345">
    <w:abstractNumId w:val="6"/>
  </w:num>
  <w:num w:numId="25" w16cid:durableId="878932598">
    <w:abstractNumId w:val="17"/>
  </w:num>
  <w:num w:numId="26" w16cid:durableId="39981101">
    <w:abstractNumId w:val="16"/>
  </w:num>
  <w:num w:numId="27" w16cid:durableId="16406468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BF6"/>
    <w:rsid w:val="00005DF5"/>
    <w:rsid w:val="000064A7"/>
    <w:rsid w:val="00006E7A"/>
    <w:rsid w:val="00015418"/>
    <w:rsid w:val="000206E0"/>
    <w:rsid w:val="000223AC"/>
    <w:rsid w:val="0002296D"/>
    <w:rsid w:val="00023A05"/>
    <w:rsid w:val="0003617F"/>
    <w:rsid w:val="00042AF4"/>
    <w:rsid w:val="0004479E"/>
    <w:rsid w:val="00044C39"/>
    <w:rsid w:val="0005090C"/>
    <w:rsid w:val="00052049"/>
    <w:rsid w:val="00055B82"/>
    <w:rsid w:val="00065FD8"/>
    <w:rsid w:val="00067C0B"/>
    <w:rsid w:val="0008482F"/>
    <w:rsid w:val="00084991"/>
    <w:rsid w:val="00085484"/>
    <w:rsid w:val="00087588"/>
    <w:rsid w:val="000875CF"/>
    <w:rsid w:val="000909D7"/>
    <w:rsid w:val="00092C80"/>
    <w:rsid w:val="0009345A"/>
    <w:rsid w:val="000A4B35"/>
    <w:rsid w:val="000A520B"/>
    <w:rsid w:val="000A6C39"/>
    <w:rsid w:val="000B613A"/>
    <w:rsid w:val="000C62EB"/>
    <w:rsid w:val="000D026A"/>
    <w:rsid w:val="000D405F"/>
    <w:rsid w:val="000E4616"/>
    <w:rsid w:val="000F1A1F"/>
    <w:rsid w:val="000F22DE"/>
    <w:rsid w:val="000F3FE7"/>
    <w:rsid w:val="000F7F43"/>
    <w:rsid w:val="001035FF"/>
    <w:rsid w:val="00103CBA"/>
    <w:rsid w:val="001043CC"/>
    <w:rsid w:val="00104E01"/>
    <w:rsid w:val="00107429"/>
    <w:rsid w:val="00110C16"/>
    <w:rsid w:val="00121CEE"/>
    <w:rsid w:val="00122199"/>
    <w:rsid w:val="0012496D"/>
    <w:rsid w:val="00124CAB"/>
    <w:rsid w:val="001268BA"/>
    <w:rsid w:val="00131129"/>
    <w:rsid w:val="0014028F"/>
    <w:rsid w:val="00145FCD"/>
    <w:rsid w:val="00165EE0"/>
    <w:rsid w:val="0017330F"/>
    <w:rsid w:val="00180B83"/>
    <w:rsid w:val="001813C5"/>
    <w:rsid w:val="00181F82"/>
    <w:rsid w:val="00187DCB"/>
    <w:rsid w:val="001A1808"/>
    <w:rsid w:val="001A2308"/>
    <w:rsid w:val="001B6166"/>
    <w:rsid w:val="001C5020"/>
    <w:rsid w:val="001C7359"/>
    <w:rsid w:val="001C7C1E"/>
    <w:rsid w:val="001D1177"/>
    <w:rsid w:val="001E5AED"/>
    <w:rsid w:val="001E5F09"/>
    <w:rsid w:val="001E7849"/>
    <w:rsid w:val="00200B27"/>
    <w:rsid w:val="00202C7F"/>
    <w:rsid w:val="00205E8A"/>
    <w:rsid w:val="00206F79"/>
    <w:rsid w:val="00213B7D"/>
    <w:rsid w:val="0022185D"/>
    <w:rsid w:val="002225F9"/>
    <w:rsid w:val="002328D2"/>
    <w:rsid w:val="002451B1"/>
    <w:rsid w:val="00246A17"/>
    <w:rsid w:val="00253408"/>
    <w:rsid w:val="00255E98"/>
    <w:rsid w:val="00262745"/>
    <w:rsid w:val="00280238"/>
    <w:rsid w:val="00290395"/>
    <w:rsid w:val="00291625"/>
    <w:rsid w:val="002918DF"/>
    <w:rsid w:val="002A0B28"/>
    <w:rsid w:val="002A4FEB"/>
    <w:rsid w:val="002A5D15"/>
    <w:rsid w:val="002C49DB"/>
    <w:rsid w:val="002C6DE3"/>
    <w:rsid w:val="002D2E85"/>
    <w:rsid w:val="002E009B"/>
    <w:rsid w:val="002E4B41"/>
    <w:rsid w:val="002E7920"/>
    <w:rsid w:val="00320C68"/>
    <w:rsid w:val="00321C26"/>
    <w:rsid w:val="0032661B"/>
    <w:rsid w:val="003275DE"/>
    <w:rsid w:val="00330299"/>
    <w:rsid w:val="0033154C"/>
    <w:rsid w:val="00333210"/>
    <w:rsid w:val="00336B73"/>
    <w:rsid w:val="00340F71"/>
    <w:rsid w:val="0034264C"/>
    <w:rsid w:val="003515B8"/>
    <w:rsid w:val="0035176F"/>
    <w:rsid w:val="003535E1"/>
    <w:rsid w:val="00362C36"/>
    <w:rsid w:val="00364A7B"/>
    <w:rsid w:val="00366F8D"/>
    <w:rsid w:val="003674DF"/>
    <w:rsid w:val="003753CE"/>
    <w:rsid w:val="00384B12"/>
    <w:rsid w:val="0038747A"/>
    <w:rsid w:val="003A4496"/>
    <w:rsid w:val="003A597E"/>
    <w:rsid w:val="003B7290"/>
    <w:rsid w:val="003C18F2"/>
    <w:rsid w:val="003C2DFE"/>
    <w:rsid w:val="003C6D06"/>
    <w:rsid w:val="003D1127"/>
    <w:rsid w:val="003D292B"/>
    <w:rsid w:val="003D2A7E"/>
    <w:rsid w:val="003D4C40"/>
    <w:rsid w:val="003D5CC4"/>
    <w:rsid w:val="003E46D6"/>
    <w:rsid w:val="003E6300"/>
    <w:rsid w:val="003E7D5B"/>
    <w:rsid w:val="00400A50"/>
    <w:rsid w:val="00402074"/>
    <w:rsid w:val="00405668"/>
    <w:rsid w:val="00405D25"/>
    <w:rsid w:val="004176DC"/>
    <w:rsid w:val="0043046F"/>
    <w:rsid w:val="0043266C"/>
    <w:rsid w:val="00434641"/>
    <w:rsid w:val="0044412C"/>
    <w:rsid w:val="00446CF9"/>
    <w:rsid w:val="004521CF"/>
    <w:rsid w:val="00461F6D"/>
    <w:rsid w:val="004863F7"/>
    <w:rsid w:val="00486E2F"/>
    <w:rsid w:val="00494104"/>
    <w:rsid w:val="004A12DA"/>
    <w:rsid w:val="004A3A72"/>
    <w:rsid w:val="004B7A34"/>
    <w:rsid w:val="004C1F6B"/>
    <w:rsid w:val="004E16FA"/>
    <w:rsid w:val="004E69D0"/>
    <w:rsid w:val="0050127D"/>
    <w:rsid w:val="00505768"/>
    <w:rsid w:val="005258F0"/>
    <w:rsid w:val="00533992"/>
    <w:rsid w:val="005408D3"/>
    <w:rsid w:val="0054212B"/>
    <w:rsid w:val="00542DD6"/>
    <w:rsid w:val="00545F6B"/>
    <w:rsid w:val="00575FCA"/>
    <w:rsid w:val="00586739"/>
    <w:rsid w:val="00587687"/>
    <w:rsid w:val="005A2B1F"/>
    <w:rsid w:val="005A35B3"/>
    <w:rsid w:val="005A362F"/>
    <w:rsid w:val="005B1780"/>
    <w:rsid w:val="005B55ED"/>
    <w:rsid w:val="005B7E3D"/>
    <w:rsid w:val="005C0822"/>
    <w:rsid w:val="005C16E2"/>
    <w:rsid w:val="005C2371"/>
    <w:rsid w:val="005D0BA2"/>
    <w:rsid w:val="005E2439"/>
    <w:rsid w:val="005F2914"/>
    <w:rsid w:val="005F5A44"/>
    <w:rsid w:val="005F5B16"/>
    <w:rsid w:val="005F70BC"/>
    <w:rsid w:val="0060729A"/>
    <w:rsid w:val="006074D5"/>
    <w:rsid w:val="0062050D"/>
    <w:rsid w:val="006257AA"/>
    <w:rsid w:val="00630F2A"/>
    <w:rsid w:val="00634248"/>
    <w:rsid w:val="0063465E"/>
    <w:rsid w:val="00636158"/>
    <w:rsid w:val="00650927"/>
    <w:rsid w:val="00660F57"/>
    <w:rsid w:val="0066139B"/>
    <w:rsid w:val="006670B3"/>
    <w:rsid w:val="006721D7"/>
    <w:rsid w:val="00673270"/>
    <w:rsid w:val="0068158B"/>
    <w:rsid w:val="00683782"/>
    <w:rsid w:val="006840F8"/>
    <w:rsid w:val="0068566A"/>
    <w:rsid w:val="00690E06"/>
    <w:rsid w:val="00695022"/>
    <w:rsid w:val="00696132"/>
    <w:rsid w:val="006963B7"/>
    <w:rsid w:val="006A0E77"/>
    <w:rsid w:val="006B04AD"/>
    <w:rsid w:val="006B0919"/>
    <w:rsid w:val="006B1167"/>
    <w:rsid w:val="006B458D"/>
    <w:rsid w:val="006B63C3"/>
    <w:rsid w:val="006C2CE0"/>
    <w:rsid w:val="006C6B3E"/>
    <w:rsid w:val="006E06AA"/>
    <w:rsid w:val="006F3FDF"/>
    <w:rsid w:val="007029B0"/>
    <w:rsid w:val="007203E7"/>
    <w:rsid w:val="007206A3"/>
    <w:rsid w:val="00734CE1"/>
    <w:rsid w:val="00737114"/>
    <w:rsid w:val="00740E3C"/>
    <w:rsid w:val="0074487D"/>
    <w:rsid w:val="00744DCD"/>
    <w:rsid w:val="00753BF6"/>
    <w:rsid w:val="00756432"/>
    <w:rsid w:val="00770929"/>
    <w:rsid w:val="00772D50"/>
    <w:rsid w:val="007742BD"/>
    <w:rsid w:val="007818C9"/>
    <w:rsid w:val="00783FE8"/>
    <w:rsid w:val="0078506F"/>
    <w:rsid w:val="00796A18"/>
    <w:rsid w:val="007A1244"/>
    <w:rsid w:val="007A2913"/>
    <w:rsid w:val="007A7BE5"/>
    <w:rsid w:val="007B5A11"/>
    <w:rsid w:val="007C125E"/>
    <w:rsid w:val="007D35B8"/>
    <w:rsid w:val="007D5345"/>
    <w:rsid w:val="007E27E8"/>
    <w:rsid w:val="007E29F1"/>
    <w:rsid w:val="007E30AB"/>
    <w:rsid w:val="007E4E79"/>
    <w:rsid w:val="008129B6"/>
    <w:rsid w:val="008145FA"/>
    <w:rsid w:val="0082145E"/>
    <w:rsid w:val="008220D6"/>
    <w:rsid w:val="0082649F"/>
    <w:rsid w:val="0082664F"/>
    <w:rsid w:val="008328B0"/>
    <w:rsid w:val="00841B6A"/>
    <w:rsid w:val="00842666"/>
    <w:rsid w:val="00844C70"/>
    <w:rsid w:val="00846001"/>
    <w:rsid w:val="008467B0"/>
    <w:rsid w:val="00852CF7"/>
    <w:rsid w:val="00870396"/>
    <w:rsid w:val="008779C4"/>
    <w:rsid w:val="008921FD"/>
    <w:rsid w:val="00892C82"/>
    <w:rsid w:val="008A06E5"/>
    <w:rsid w:val="008A12E7"/>
    <w:rsid w:val="008A5E77"/>
    <w:rsid w:val="008B048F"/>
    <w:rsid w:val="008B0B30"/>
    <w:rsid w:val="008B12B0"/>
    <w:rsid w:val="008B3817"/>
    <w:rsid w:val="008B454C"/>
    <w:rsid w:val="008B4846"/>
    <w:rsid w:val="008B623A"/>
    <w:rsid w:val="008C0535"/>
    <w:rsid w:val="008D3180"/>
    <w:rsid w:val="008E0B2F"/>
    <w:rsid w:val="008E40CE"/>
    <w:rsid w:val="008E4DE5"/>
    <w:rsid w:val="008E629C"/>
    <w:rsid w:val="008F06C8"/>
    <w:rsid w:val="008F085D"/>
    <w:rsid w:val="00902F83"/>
    <w:rsid w:val="00903572"/>
    <w:rsid w:val="00904191"/>
    <w:rsid w:val="00912909"/>
    <w:rsid w:val="00913425"/>
    <w:rsid w:val="00916E49"/>
    <w:rsid w:val="00936B65"/>
    <w:rsid w:val="00940285"/>
    <w:rsid w:val="0095070A"/>
    <w:rsid w:val="0095379B"/>
    <w:rsid w:val="00972A91"/>
    <w:rsid w:val="00977DB4"/>
    <w:rsid w:val="0098076F"/>
    <w:rsid w:val="009809DA"/>
    <w:rsid w:val="0098461C"/>
    <w:rsid w:val="00990342"/>
    <w:rsid w:val="009943D6"/>
    <w:rsid w:val="009A03D1"/>
    <w:rsid w:val="009A5719"/>
    <w:rsid w:val="009A7D2C"/>
    <w:rsid w:val="009C7873"/>
    <w:rsid w:val="009D3726"/>
    <w:rsid w:val="009E429F"/>
    <w:rsid w:val="009E7C45"/>
    <w:rsid w:val="009E7FAF"/>
    <w:rsid w:val="009F1CF4"/>
    <w:rsid w:val="009F5122"/>
    <w:rsid w:val="00A0507C"/>
    <w:rsid w:val="00A1279F"/>
    <w:rsid w:val="00A1329F"/>
    <w:rsid w:val="00A160B5"/>
    <w:rsid w:val="00A25060"/>
    <w:rsid w:val="00A2611B"/>
    <w:rsid w:val="00A266F7"/>
    <w:rsid w:val="00A31BF3"/>
    <w:rsid w:val="00A37993"/>
    <w:rsid w:val="00A40154"/>
    <w:rsid w:val="00A405ED"/>
    <w:rsid w:val="00A4787A"/>
    <w:rsid w:val="00A53D25"/>
    <w:rsid w:val="00A75C04"/>
    <w:rsid w:val="00A76747"/>
    <w:rsid w:val="00A775A4"/>
    <w:rsid w:val="00A80CD5"/>
    <w:rsid w:val="00A8468B"/>
    <w:rsid w:val="00A85934"/>
    <w:rsid w:val="00A90085"/>
    <w:rsid w:val="00A9331C"/>
    <w:rsid w:val="00A97258"/>
    <w:rsid w:val="00AA3AA1"/>
    <w:rsid w:val="00AA5463"/>
    <w:rsid w:val="00AB6EA2"/>
    <w:rsid w:val="00AC1240"/>
    <w:rsid w:val="00AC47A5"/>
    <w:rsid w:val="00AD17DA"/>
    <w:rsid w:val="00AD2B0A"/>
    <w:rsid w:val="00AD32BC"/>
    <w:rsid w:val="00AD3AD1"/>
    <w:rsid w:val="00AE0B32"/>
    <w:rsid w:val="00AE1825"/>
    <w:rsid w:val="00B011CA"/>
    <w:rsid w:val="00B02F91"/>
    <w:rsid w:val="00B20C09"/>
    <w:rsid w:val="00B2165F"/>
    <w:rsid w:val="00B23CC8"/>
    <w:rsid w:val="00B371B9"/>
    <w:rsid w:val="00B40C2C"/>
    <w:rsid w:val="00B411A4"/>
    <w:rsid w:val="00B42105"/>
    <w:rsid w:val="00B42E40"/>
    <w:rsid w:val="00B46070"/>
    <w:rsid w:val="00B51A6A"/>
    <w:rsid w:val="00B52DA9"/>
    <w:rsid w:val="00B53A3C"/>
    <w:rsid w:val="00B6105B"/>
    <w:rsid w:val="00B6539B"/>
    <w:rsid w:val="00B6715E"/>
    <w:rsid w:val="00B67592"/>
    <w:rsid w:val="00B72566"/>
    <w:rsid w:val="00B76D3F"/>
    <w:rsid w:val="00BB7C25"/>
    <w:rsid w:val="00BC07FE"/>
    <w:rsid w:val="00BC3F17"/>
    <w:rsid w:val="00BD1BBA"/>
    <w:rsid w:val="00BD4589"/>
    <w:rsid w:val="00BE0B25"/>
    <w:rsid w:val="00BE0C28"/>
    <w:rsid w:val="00C043BF"/>
    <w:rsid w:val="00C05905"/>
    <w:rsid w:val="00C10C4C"/>
    <w:rsid w:val="00C11603"/>
    <w:rsid w:val="00C1166F"/>
    <w:rsid w:val="00C12DB9"/>
    <w:rsid w:val="00C17775"/>
    <w:rsid w:val="00C20431"/>
    <w:rsid w:val="00C2183D"/>
    <w:rsid w:val="00C23D04"/>
    <w:rsid w:val="00C241CF"/>
    <w:rsid w:val="00C32790"/>
    <w:rsid w:val="00C34284"/>
    <w:rsid w:val="00C43756"/>
    <w:rsid w:val="00C477CC"/>
    <w:rsid w:val="00C50971"/>
    <w:rsid w:val="00C54339"/>
    <w:rsid w:val="00C55534"/>
    <w:rsid w:val="00C5671A"/>
    <w:rsid w:val="00C601C5"/>
    <w:rsid w:val="00C724C5"/>
    <w:rsid w:val="00C73BDE"/>
    <w:rsid w:val="00C744B4"/>
    <w:rsid w:val="00C77DCA"/>
    <w:rsid w:val="00C77EDE"/>
    <w:rsid w:val="00C85945"/>
    <w:rsid w:val="00C87EBC"/>
    <w:rsid w:val="00C97FB9"/>
    <w:rsid w:val="00CA5E89"/>
    <w:rsid w:val="00CC0175"/>
    <w:rsid w:val="00CC03CB"/>
    <w:rsid w:val="00CC5AC8"/>
    <w:rsid w:val="00CC68A3"/>
    <w:rsid w:val="00CF0370"/>
    <w:rsid w:val="00CF47EA"/>
    <w:rsid w:val="00D00B97"/>
    <w:rsid w:val="00D25F12"/>
    <w:rsid w:val="00D277C8"/>
    <w:rsid w:val="00D27818"/>
    <w:rsid w:val="00D43DFC"/>
    <w:rsid w:val="00D44E16"/>
    <w:rsid w:val="00D46258"/>
    <w:rsid w:val="00D6053D"/>
    <w:rsid w:val="00D65411"/>
    <w:rsid w:val="00D67A59"/>
    <w:rsid w:val="00D739EC"/>
    <w:rsid w:val="00D749F0"/>
    <w:rsid w:val="00D92CFC"/>
    <w:rsid w:val="00D92D7B"/>
    <w:rsid w:val="00DA06DE"/>
    <w:rsid w:val="00DA6A68"/>
    <w:rsid w:val="00DB0613"/>
    <w:rsid w:val="00DC14C3"/>
    <w:rsid w:val="00DC3862"/>
    <w:rsid w:val="00DC52D1"/>
    <w:rsid w:val="00DD6F9C"/>
    <w:rsid w:val="00DE3081"/>
    <w:rsid w:val="00DF0AB7"/>
    <w:rsid w:val="00DF27D9"/>
    <w:rsid w:val="00DF2C38"/>
    <w:rsid w:val="00DF6082"/>
    <w:rsid w:val="00E14D3B"/>
    <w:rsid w:val="00E1689F"/>
    <w:rsid w:val="00E208B4"/>
    <w:rsid w:val="00E324B3"/>
    <w:rsid w:val="00E42670"/>
    <w:rsid w:val="00E433E3"/>
    <w:rsid w:val="00E43B45"/>
    <w:rsid w:val="00E4495C"/>
    <w:rsid w:val="00E52DA8"/>
    <w:rsid w:val="00E57D02"/>
    <w:rsid w:val="00E65203"/>
    <w:rsid w:val="00E71A35"/>
    <w:rsid w:val="00E71AE3"/>
    <w:rsid w:val="00E74155"/>
    <w:rsid w:val="00E7666E"/>
    <w:rsid w:val="00E90313"/>
    <w:rsid w:val="00E934CD"/>
    <w:rsid w:val="00E9741B"/>
    <w:rsid w:val="00EB01E3"/>
    <w:rsid w:val="00EB0FE7"/>
    <w:rsid w:val="00EB14EE"/>
    <w:rsid w:val="00EB1898"/>
    <w:rsid w:val="00EB49D3"/>
    <w:rsid w:val="00EC06D8"/>
    <w:rsid w:val="00EC21FC"/>
    <w:rsid w:val="00EC368E"/>
    <w:rsid w:val="00ED488A"/>
    <w:rsid w:val="00ED7732"/>
    <w:rsid w:val="00EE05AB"/>
    <w:rsid w:val="00EE22A6"/>
    <w:rsid w:val="00EE5761"/>
    <w:rsid w:val="00EF0FC6"/>
    <w:rsid w:val="00F104FD"/>
    <w:rsid w:val="00F110C4"/>
    <w:rsid w:val="00F131ED"/>
    <w:rsid w:val="00F22D95"/>
    <w:rsid w:val="00F24431"/>
    <w:rsid w:val="00F249AD"/>
    <w:rsid w:val="00F31D4E"/>
    <w:rsid w:val="00F35217"/>
    <w:rsid w:val="00F47B8B"/>
    <w:rsid w:val="00F61E18"/>
    <w:rsid w:val="00F61F1D"/>
    <w:rsid w:val="00F67D94"/>
    <w:rsid w:val="00F70415"/>
    <w:rsid w:val="00F76269"/>
    <w:rsid w:val="00F7704B"/>
    <w:rsid w:val="00F77DF7"/>
    <w:rsid w:val="00F8143B"/>
    <w:rsid w:val="00F9243F"/>
    <w:rsid w:val="00F94D87"/>
    <w:rsid w:val="00FA343A"/>
    <w:rsid w:val="00FA7433"/>
    <w:rsid w:val="00FB1403"/>
    <w:rsid w:val="00FB5706"/>
    <w:rsid w:val="00FC4B62"/>
    <w:rsid w:val="00FF1899"/>
    <w:rsid w:val="00FF4F60"/>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2B8"/>
  <w15:docId w15:val="{C7C910B9-62B8-4584-9347-9ACEAB4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7D"/>
  </w:style>
  <w:style w:type="paragraph" w:styleId="Ttulo1">
    <w:name w:val="heading 1"/>
    <w:basedOn w:val="Normal"/>
    <w:next w:val="Normal"/>
    <w:link w:val="Ttulo1Char"/>
    <w:uiPriority w:val="9"/>
    <w:qFormat/>
    <w:rsid w:val="007448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unhideWhenUsed/>
    <w:qFormat/>
    <w:rsid w:val="007448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4487D"/>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semiHidden/>
    <w:unhideWhenUsed/>
    <w:qFormat/>
    <w:rsid w:val="0074487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4487D"/>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semiHidden/>
    <w:unhideWhenUsed/>
    <w:qFormat/>
    <w:rsid w:val="0074487D"/>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iPriority w:val="9"/>
    <w:semiHidden/>
    <w:unhideWhenUsed/>
    <w:qFormat/>
    <w:rsid w:val="0074487D"/>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semiHidden/>
    <w:unhideWhenUsed/>
    <w:qFormat/>
    <w:rsid w:val="0074487D"/>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semiHidden/>
    <w:unhideWhenUsed/>
    <w:qFormat/>
    <w:rsid w:val="0074487D"/>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487D"/>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74487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74487D"/>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semiHidden/>
    <w:rsid w:val="0074487D"/>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487D"/>
    <w:rPr>
      <w:b/>
      <w:bCs/>
    </w:rPr>
  </w:style>
  <w:style w:type="paragraph" w:customStyle="1" w:styleId="textojustificado">
    <w:name w:val="texto_justific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
    <w:basedOn w:val="Normal"/>
    <w:link w:val="PargrafodaListaChar"/>
    <w:uiPriority w:val="34"/>
    <w:qFormat/>
    <w:rsid w:val="0074487D"/>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
    <w:link w:val="PargrafodaLista"/>
    <w:uiPriority w:val="34"/>
    <w:qFormat/>
    <w:locked/>
    <w:rsid w:val="0074487D"/>
  </w:style>
  <w:style w:type="paragraph" w:styleId="Textodebalo">
    <w:name w:val="Balloon Text"/>
    <w:basedOn w:val="Normal"/>
    <w:link w:val="TextodebaloChar"/>
    <w:uiPriority w:val="99"/>
    <w:unhideWhenUsed/>
    <w:rsid w:val="007448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4487D"/>
    <w:rPr>
      <w:rFonts w:ascii="Tahoma" w:hAnsi="Tahoma" w:cs="Tahoma"/>
      <w:sz w:val="16"/>
      <w:szCs w:val="16"/>
    </w:rPr>
  </w:style>
  <w:style w:type="paragraph" w:customStyle="1" w:styleId="coment1">
    <w:name w:val="coment1"/>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4487D"/>
    <w:rPr>
      <w:color w:val="0000FF"/>
      <w:u w:val="single"/>
    </w:rPr>
  </w:style>
  <w:style w:type="paragraph" w:customStyle="1" w:styleId="itemnivel2">
    <w:name w:val="item_nivel2"/>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74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4487D"/>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rsid w:val="0074487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74487D"/>
    <w:rPr>
      <w:rFonts w:ascii="Arial" w:eastAsia="Calibri" w:hAnsi="Arial" w:cs="Tahoma"/>
      <w:i/>
      <w:iCs/>
      <w:color w:val="000000"/>
      <w:sz w:val="20"/>
      <w:szCs w:val="24"/>
      <w:shd w:val="clear" w:color="auto" w:fill="FFFFCC"/>
    </w:rPr>
  </w:style>
  <w:style w:type="paragraph" w:customStyle="1" w:styleId="Standard">
    <w:name w:val="Standard"/>
    <w:rsid w:val="0074487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rsid w:val="0074487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rsid w:val="0074487D"/>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sid w:val="0074487D"/>
    <w:rPr>
      <w:rFonts w:eastAsia="Verdana" w:cs="Verdana"/>
      <w:sz w:val="30"/>
      <w:lang w:val="pt-PT"/>
    </w:rPr>
  </w:style>
  <w:style w:type="paragraph" w:styleId="Textodenotaderodap">
    <w:name w:val="footnote text"/>
    <w:basedOn w:val="Normal"/>
    <w:link w:val="TextodenotaderodapChar"/>
    <w:uiPriority w:val="99"/>
    <w:unhideWhenUsed/>
    <w:rsid w:val="0074487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74487D"/>
    <w:rPr>
      <w:sz w:val="20"/>
      <w:szCs w:val="20"/>
    </w:rPr>
  </w:style>
  <w:style w:type="character" w:styleId="Refdenotaderodap">
    <w:name w:val="footnote reference"/>
    <w:basedOn w:val="Fontepargpadro"/>
    <w:uiPriority w:val="99"/>
    <w:unhideWhenUsed/>
    <w:rsid w:val="0074487D"/>
    <w:rPr>
      <w:vertAlign w:val="superscript"/>
    </w:rPr>
  </w:style>
  <w:style w:type="paragraph" w:styleId="Corpodetexto">
    <w:name w:val="Body Text"/>
    <w:basedOn w:val="Normal"/>
    <w:link w:val="CorpodetextoChar"/>
    <w:uiPriority w:val="1"/>
    <w:qFormat/>
    <w:rsid w:val="0074487D"/>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1"/>
    <w:rsid w:val="0074487D"/>
    <w:rPr>
      <w:rFonts w:ascii="Verdana" w:eastAsia="Verdana" w:hAnsi="Verdana" w:cs="Verdana"/>
      <w:sz w:val="18"/>
      <w:szCs w:val="18"/>
      <w:lang w:val="pt-PT"/>
    </w:rPr>
  </w:style>
  <w:style w:type="paragraph" w:customStyle="1" w:styleId="Textbody">
    <w:name w:val="Text body"/>
    <w:basedOn w:val="Standard"/>
    <w:rsid w:val="0074487D"/>
    <w:pPr>
      <w:widowControl w:val="0"/>
      <w:spacing w:after="140" w:line="288" w:lineRule="auto"/>
    </w:pPr>
    <w:rPr>
      <w:rFonts w:ascii="Liberation Serif" w:eastAsia="SimSun" w:hAnsi="Liberation Serif" w:cs="Mangal"/>
      <w:lang w:bidi="hi-IN"/>
    </w:rPr>
  </w:style>
  <w:style w:type="paragraph" w:customStyle="1" w:styleId="texto">
    <w:name w:val="texto"/>
    <w:rsid w:val="0074487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rsid w:val="0074487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74487D"/>
  </w:style>
  <w:style w:type="paragraph" w:styleId="Rodap">
    <w:name w:val="footer"/>
    <w:basedOn w:val="Normal"/>
    <w:link w:val="RodapChar"/>
    <w:uiPriority w:val="99"/>
    <w:unhideWhenUsed/>
    <w:rsid w:val="0074487D"/>
    <w:pPr>
      <w:tabs>
        <w:tab w:val="center" w:pos="4252"/>
        <w:tab w:val="right" w:pos="8504"/>
      </w:tabs>
      <w:spacing w:after="0" w:line="240" w:lineRule="auto"/>
    </w:pPr>
  </w:style>
  <w:style w:type="character" w:customStyle="1" w:styleId="RodapChar">
    <w:name w:val="Rodapé Char"/>
    <w:basedOn w:val="Fontepargpadro"/>
    <w:link w:val="Rodap"/>
    <w:uiPriority w:val="99"/>
    <w:rsid w:val="0074487D"/>
  </w:style>
  <w:style w:type="paragraph" w:styleId="Textodecomentrio">
    <w:name w:val="annotation text"/>
    <w:basedOn w:val="Normal"/>
    <w:link w:val="TextodecomentrioChar"/>
    <w:uiPriority w:val="99"/>
    <w:unhideWhenUsed/>
    <w:qFormat/>
    <w:rsid w:val="0074487D"/>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74487D"/>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rsid w:val="0074487D"/>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sid w:val="0074487D"/>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rsid w:val="0074487D"/>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4487D"/>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4487D"/>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sid w:val="0074487D"/>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74487D"/>
    <w:pPr>
      <w:numPr>
        <w:ilvl w:val="3"/>
      </w:numPr>
      <w:ind w:left="851"/>
    </w:pPr>
    <w:rPr>
      <w:color w:val="auto"/>
    </w:rPr>
  </w:style>
  <w:style w:type="paragraph" w:customStyle="1" w:styleId="Nivel5">
    <w:name w:val="Nivel 5"/>
    <w:basedOn w:val="Nivel4"/>
    <w:qFormat/>
    <w:rsid w:val="0074487D"/>
    <w:pPr>
      <w:numPr>
        <w:ilvl w:val="4"/>
      </w:numPr>
      <w:ind w:left="1276"/>
    </w:pPr>
  </w:style>
  <w:style w:type="paragraph" w:customStyle="1" w:styleId="PADRO">
    <w:name w:val="PADRÃO"/>
    <w:rsid w:val="0074487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sid w:val="0074487D"/>
    <w:rPr>
      <w:szCs w:val="20"/>
    </w:rPr>
  </w:style>
  <w:style w:type="character" w:customStyle="1" w:styleId="citao2Char">
    <w:name w:val="citação 2 Char"/>
    <w:basedOn w:val="CitaoChar"/>
    <w:link w:val="citao2"/>
    <w:rsid w:val="0074487D"/>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sid w:val="0074487D"/>
    <w:rPr>
      <w:color w:val="800080" w:themeColor="followedHyperlink"/>
      <w:u w:val="single"/>
    </w:rPr>
  </w:style>
  <w:style w:type="paragraph" w:customStyle="1" w:styleId="ou">
    <w:name w:val="ou"/>
    <w:basedOn w:val="PargrafodaLista"/>
    <w:link w:val="ouChar"/>
    <w:qFormat/>
    <w:rsid w:val="0074487D"/>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74487D"/>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rsid w:val="007448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74487D"/>
    <w:rPr>
      <w:i/>
      <w:iCs/>
      <w:color w:val="4F81BD" w:themeColor="accent1"/>
    </w:rPr>
  </w:style>
  <w:style w:type="character" w:customStyle="1" w:styleId="MenoPendente1">
    <w:name w:val="Menção Pendente1"/>
    <w:basedOn w:val="Fontepargpadro"/>
    <w:uiPriority w:val="99"/>
    <w:semiHidden/>
    <w:unhideWhenUsed/>
    <w:rsid w:val="0074487D"/>
    <w:rPr>
      <w:color w:val="605E5C"/>
      <w:shd w:val="clear" w:color="auto" w:fill="E1DFDD"/>
    </w:rPr>
  </w:style>
  <w:style w:type="paragraph" w:customStyle="1" w:styleId="pf0">
    <w:name w:val="pf0"/>
    <w:basedOn w:val="Normal"/>
    <w:rsid w:val="007448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74487D"/>
    <w:rPr>
      <w:rFonts w:ascii="Segoe UI" w:hAnsi="Segoe UI" w:cs="Segoe UI" w:hint="default"/>
      <w:i/>
      <w:iCs/>
      <w:sz w:val="18"/>
      <w:szCs w:val="18"/>
    </w:rPr>
  </w:style>
  <w:style w:type="paragraph" w:styleId="CabealhodoSumrio">
    <w:name w:val="TOC Heading"/>
    <w:basedOn w:val="Ttulo1"/>
    <w:next w:val="Normal"/>
    <w:uiPriority w:val="39"/>
    <w:unhideWhenUsed/>
    <w:qFormat/>
    <w:rsid w:val="0074487D"/>
    <w:pPr>
      <w:spacing w:line="259" w:lineRule="auto"/>
      <w:outlineLvl w:val="9"/>
    </w:pPr>
    <w:rPr>
      <w:lang w:eastAsia="pt-BR"/>
    </w:rPr>
  </w:style>
  <w:style w:type="paragraph" w:customStyle="1" w:styleId="Capacitar">
    <w:name w:val="Capacitar"/>
    <w:link w:val="CapacitarChar"/>
    <w:autoRedefine/>
    <w:qFormat/>
    <w:rsid w:val="0074487D"/>
    <w:pPr>
      <w:spacing w:after="0"/>
      <w:jc w:val="both"/>
    </w:pPr>
    <w:rPr>
      <w:rFonts w:ascii="Arial" w:hAnsi="Arial" w:cs="Arial"/>
      <w:b/>
      <w:bCs/>
      <w:sz w:val="24"/>
      <w:szCs w:val="24"/>
    </w:rPr>
  </w:style>
  <w:style w:type="character" w:customStyle="1" w:styleId="CapacitarChar">
    <w:name w:val="Capacitar Char"/>
    <w:basedOn w:val="Fontepargpadro"/>
    <w:link w:val="Capacitar"/>
    <w:rsid w:val="0074487D"/>
    <w:rPr>
      <w:rFonts w:ascii="Arial" w:hAnsi="Arial" w:cs="Arial"/>
      <w:b/>
      <w:bCs/>
      <w:sz w:val="24"/>
      <w:szCs w:val="24"/>
    </w:rPr>
  </w:style>
  <w:style w:type="paragraph" w:styleId="Sumrio1">
    <w:name w:val="toc 1"/>
    <w:basedOn w:val="Normal"/>
    <w:next w:val="Normal"/>
    <w:autoRedefine/>
    <w:uiPriority w:val="39"/>
    <w:unhideWhenUsed/>
    <w:qFormat/>
    <w:rsid w:val="0074487D"/>
    <w:pPr>
      <w:spacing w:after="100"/>
    </w:pPr>
    <w:rPr>
      <w:rFonts w:ascii="Arial" w:hAnsi="Arial"/>
      <w:b/>
      <w:sz w:val="24"/>
    </w:rPr>
  </w:style>
  <w:style w:type="paragraph" w:styleId="Sumrio2">
    <w:name w:val="toc 2"/>
    <w:basedOn w:val="Normal"/>
    <w:next w:val="Normal"/>
    <w:autoRedefine/>
    <w:uiPriority w:val="39"/>
    <w:unhideWhenUsed/>
    <w:rsid w:val="0074487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74487D"/>
    <w:pPr>
      <w:spacing w:after="100" w:line="259" w:lineRule="auto"/>
      <w:ind w:left="440"/>
    </w:pPr>
    <w:rPr>
      <w:rFonts w:eastAsiaTheme="minorEastAsia" w:cs="Times New Roman"/>
      <w:lang w:eastAsia="pt-BR"/>
    </w:rPr>
  </w:style>
  <w:style w:type="paragraph" w:styleId="SemEspaamento">
    <w:name w:val="No Spacing"/>
    <w:uiPriority w:val="1"/>
    <w:qFormat/>
    <w:rsid w:val="0074487D"/>
    <w:pPr>
      <w:spacing w:after="0" w:line="240" w:lineRule="auto"/>
    </w:pPr>
  </w:style>
  <w:style w:type="character" w:styleId="RefernciaSutil">
    <w:name w:val="Subtle Reference"/>
    <w:basedOn w:val="Fontepargpadro"/>
    <w:uiPriority w:val="31"/>
    <w:qFormat/>
    <w:rsid w:val="0074487D"/>
    <w:rPr>
      <w:smallCaps/>
      <w:color w:val="5A5A5A" w:themeColor="text1" w:themeTint="A5"/>
    </w:rPr>
  </w:style>
  <w:style w:type="character" w:customStyle="1" w:styleId="MenoPendente2">
    <w:name w:val="Menção Pendente2"/>
    <w:basedOn w:val="Fontepargpadro"/>
    <w:uiPriority w:val="99"/>
    <w:semiHidden/>
    <w:unhideWhenUsed/>
    <w:rsid w:val="0074487D"/>
    <w:rPr>
      <w:color w:val="605E5C"/>
      <w:shd w:val="clear" w:color="auto" w:fill="E1DFDD"/>
    </w:rPr>
  </w:style>
  <w:style w:type="character" w:customStyle="1" w:styleId="Ttulo5Char">
    <w:name w:val="Título 5 Char"/>
    <w:basedOn w:val="Fontepargpadro"/>
    <w:link w:val="Ttulo5"/>
    <w:uiPriority w:val="9"/>
    <w:semiHidden/>
    <w:rsid w:val="0074487D"/>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semiHidden/>
    <w:rsid w:val="0074487D"/>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uiPriority w:val="9"/>
    <w:semiHidden/>
    <w:rsid w:val="0074487D"/>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semiHidden/>
    <w:rsid w:val="0074487D"/>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semiHidden/>
    <w:rsid w:val="0074487D"/>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
    <w:qFormat/>
    <w:rsid w:val="0074487D"/>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sid w:val="0074487D"/>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rsid w:val="0074487D"/>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sid w:val="0074487D"/>
    <w:rPr>
      <w:rFonts w:eastAsiaTheme="minorEastAsia"/>
      <w:sz w:val="20"/>
      <w:szCs w:val="20"/>
      <w:lang w:val="en-US"/>
    </w:rPr>
  </w:style>
  <w:style w:type="paragraph" w:styleId="Textodenotadefim">
    <w:name w:val="endnote text"/>
    <w:basedOn w:val="Normal"/>
    <w:link w:val="TextodenotadefimChar"/>
    <w:uiPriority w:val="99"/>
    <w:semiHidden/>
    <w:unhideWhenUsed/>
    <w:rsid w:val="0074487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sid w:val="0074487D"/>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4487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rsid w:val="0074487D"/>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sid w:val="0074487D"/>
    <w:rPr>
      <w:rFonts w:asciiTheme="majorHAnsi" w:eastAsiaTheme="majorEastAsia" w:hAnsiTheme="majorHAnsi" w:cstheme="majorBidi"/>
      <w:sz w:val="24"/>
      <w:szCs w:val="24"/>
      <w:lang w:val="en-US"/>
    </w:rPr>
  </w:style>
  <w:style w:type="character" w:styleId="nfase">
    <w:name w:val="Emphasis"/>
    <w:basedOn w:val="Fontepargpadro"/>
    <w:uiPriority w:val="20"/>
    <w:qFormat/>
    <w:rsid w:val="0074487D"/>
    <w:rPr>
      <w:i/>
      <w:iCs/>
    </w:rPr>
  </w:style>
  <w:style w:type="character" w:styleId="nfaseSutil">
    <w:name w:val="Subtle Emphasis"/>
    <w:basedOn w:val="Fontepargpadro"/>
    <w:uiPriority w:val="19"/>
    <w:qFormat/>
    <w:rsid w:val="0074487D"/>
    <w:rPr>
      <w:i/>
      <w:iCs/>
      <w:color w:val="404040" w:themeColor="text1" w:themeTint="BF"/>
    </w:rPr>
  </w:style>
  <w:style w:type="character" w:styleId="nfaseIntensa">
    <w:name w:val="Intense Emphasis"/>
    <w:basedOn w:val="Fontepargpadro"/>
    <w:uiPriority w:val="21"/>
    <w:qFormat/>
    <w:rsid w:val="0074487D"/>
    <w:rPr>
      <w:b/>
      <w:bCs/>
      <w:i/>
      <w:iCs/>
    </w:rPr>
  </w:style>
  <w:style w:type="character" w:styleId="RefernciaIntensa">
    <w:name w:val="Intense Reference"/>
    <w:basedOn w:val="Fontepargpadro"/>
    <w:uiPriority w:val="32"/>
    <w:qFormat/>
    <w:rsid w:val="0074487D"/>
    <w:rPr>
      <w:b/>
      <w:bCs/>
      <w:smallCaps/>
      <w:spacing w:val="5"/>
      <w:u w:val="single"/>
    </w:rPr>
  </w:style>
  <w:style w:type="character" w:styleId="TtulodoLivro">
    <w:name w:val="Book Title"/>
    <w:basedOn w:val="Fontepargpadro"/>
    <w:uiPriority w:val="33"/>
    <w:qFormat/>
    <w:rsid w:val="0074487D"/>
    <w:rPr>
      <w:b/>
      <w:bCs/>
      <w:smallCaps/>
    </w:rPr>
  </w:style>
  <w:style w:type="paragraph" w:customStyle="1" w:styleId="Nvel2-Red">
    <w:name w:val="Nível 2 -Red"/>
    <w:basedOn w:val="Nivel2"/>
    <w:link w:val="Nvel2-RedChar"/>
    <w:qFormat/>
    <w:rsid w:val="0074487D"/>
    <w:rPr>
      <w:i/>
      <w:iCs/>
      <w:color w:val="FF0000"/>
    </w:rPr>
  </w:style>
  <w:style w:type="character" w:customStyle="1" w:styleId="Nvel2-RedChar">
    <w:name w:val="Nível 2 -Red Char"/>
    <w:basedOn w:val="Fontepargpadro"/>
    <w:link w:val="Nvel2-Red"/>
    <w:rsid w:val="0074487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74487D"/>
    <w:pPr>
      <w:ind w:left="1224" w:hanging="504"/>
    </w:pPr>
    <w:rPr>
      <w:i/>
      <w:iCs/>
      <w:color w:val="FF0000"/>
    </w:rPr>
  </w:style>
  <w:style w:type="character" w:customStyle="1" w:styleId="Nvel3-RChar">
    <w:name w:val="Nível 3-R Char"/>
    <w:basedOn w:val="Fontepargpadro"/>
    <w:link w:val="Nvel3-R"/>
    <w:rsid w:val="0074487D"/>
    <w:rPr>
      <w:rFonts w:ascii="Arial" w:eastAsiaTheme="minorEastAsia" w:hAnsi="Arial" w:cs="Arial"/>
      <w:i/>
      <w:iCs/>
      <w:color w:val="FF0000"/>
      <w:sz w:val="20"/>
      <w:szCs w:val="20"/>
      <w:lang w:eastAsia="pt-BR"/>
    </w:rPr>
  </w:style>
  <w:style w:type="paragraph" w:customStyle="1" w:styleId="Corpodetexto21">
    <w:name w:val="Corpo de texto 21"/>
    <w:basedOn w:val="Normal"/>
    <w:rsid w:val="0074487D"/>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74487D"/>
    <w:rPr>
      <w:rFonts w:ascii="ArialBold" w:hAnsi="ArialBold" w:hint="default"/>
      <w:b/>
      <w:bCs/>
      <w:i w:val="0"/>
      <w:iCs w:val="0"/>
      <w:color w:val="FF0000"/>
      <w:sz w:val="20"/>
      <w:szCs w:val="20"/>
    </w:rPr>
  </w:style>
  <w:style w:type="character" w:customStyle="1" w:styleId="fontstyle21">
    <w:name w:val="fontstyle21"/>
    <w:basedOn w:val="Fontepargpadro"/>
    <w:rsid w:val="0074487D"/>
    <w:rPr>
      <w:rFonts w:ascii="Arial" w:hAnsi="Arial" w:cs="Arial" w:hint="default"/>
      <w:b w:val="0"/>
      <w:bCs w:val="0"/>
      <w:i w:val="0"/>
      <w:iCs w:val="0"/>
      <w:color w:val="FF0000"/>
      <w:sz w:val="20"/>
      <w:szCs w:val="20"/>
    </w:rPr>
  </w:style>
  <w:style w:type="character" w:customStyle="1" w:styleId="fontstyle41">
    <w:name w:val="fontstyle41"/>
    <w:basedOn w:val="Fontepargpadro"/>
    <w:rsid w:val="0074487D"/>
    <w:rPr>
      <w:rFonts w:ascii="ArialItalic" w:hAnsi="ArialItalic" w:hint="default"/>
      <w:b w:val="0"/>
      <w:bCs w:val="0"/>
      <w:i/>
      <w:iCs/>
      <w:color w:val="FF0000"/>
      <w:sz w:val="20"/>
      <w:szCs w:val="20"/>
    </w:rPr>
  </w:style>
  <w:style w:type="character" w:customStyle="1" w:styleId="Nivel4Char">
    <w:name w:val="Nivel 4 Char"/>
    <w:basedOn w:val="Fontepargpadro"/>
    <w:link w:val="Nivel4"/>
    <w:rsid w:val="0074487D"/>
    <w:rPr>
      <w:rFonts w:ascii="Arial" w:eastAsiaTheme="minorEastAsia" w:hAnsi="Arial" w:cs="Arial"/>
      <w:sz w:val="20"/>
      <w:szCs w:val="20"/>
      <w:lang w:eastAsia="pt-BR"/>
    </w:rPr>
  </w:style>
  <w:style w:type="paragraph" w:customStyle="1" w:styleId="Nvel4-R">
    <w:name w:val="Nível 4-R"/>
    <w:basedOn w:val="Nivel4"/>
    <w:link w:val="Nvel4-RChar"/>
    <w:qFormat/>
    <w:rsid w:val="0074487D"/>
    <w:pPr>
      <w:numPr>
        <w:ilvl w:val="0"/>
      </w:numPr>
      <w:ind w:left="2520" w:hanging="360"/>
    </w:pPr>
    <w:rPr>
      <w:i/>
      <w:iCs/>
      <w:color w:val="FF0000"/>
    </w:rPr>
  </w:style>
  <w:style w:type="character" w:customStyle="1" w:styleId="Nvel4-RChar">
    <w:name w:val="Nível 4-R Char"/>
    <w:basedOn w:val="Nivel4Char"/>
    <w:link w:val="Nvel4-R"/>
    <w:rsid w:val="0074487D"/>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7"/>
      </w:numPr>
    </w:pPr>
  </w:style>
  <w:style w:type="character" w:customStyle="1" w:styleId="MenoPendente20">
    <w:name w:val="Menção Pendente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9"/>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MenoPendente4">
    <w:name w:val="Menção Pendente4"/>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table" w:customStyle="1" w:styleId="TableGrid">
    <w:name w:val="TableGrid"/>
    <w:rsid w:val="00042AF4"/>
    <w:pPr>
      <w:spacing w:after="0" w:line="240" w:lineRule="auto"/>
    </w:pPr>
    <w:rPr>
      <w:rFonts w:eastAsiaTheme="minorEastAsia"/>
      <w:kern w:val="2"/>
      <w:sz w:val="24"/>
      <w:szCs w:val="24"/>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6458813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682128179">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26-de-13-de-abril-de-2022"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4AB5-22CD-4E7B-85F3-1BB1CED1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5245</Words>
  <Characters>28323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Arthur Costa</cp:lastModifiedBy>
  <cp:revision>109</cp:revision>
  <cp:lastPrinted>2024-03-21T16:55:00Z</cp:lastPrinted>
  <dcterms:created xsi:type="dcterms:W3CDTF">2024-03-21T15:42:00Z</dcterms:created>
  <dcterms:modified xsi:type="dcterms:W3CDTF">2024-10-10T15:21:00Z</dcterms:modified>
</cp:coreProperties>
</file>